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16EB64F7" w:rsidR="00B56094" w:rsidRPr="00AC492A" w:rsidRDefault="008034B5" w:rsidP="008034B5">
      <w:pPr>
        <w:tabs>
          <w:tab w:val="left" w:pos="4110"/>
        </w:tabs>
        <w:ind w:right="424"/>
        <w:jc w:val="center"/>
        <w:rPr>
          <w:rFonts w:asciiTheme="minorHAnsi" w:hAnsiTheme="minorHAnsi"/>
        </w:rPr>
      </w:pPr>
      <w:r w:rsidRPr="00AC492A">
        <w:rPr>
          <w:rFonts w:asciiTheme="minorHAnsi" w:hAnsiTheme="minorHAnsi"/>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8034B5">
      <w:pPr>
        <w:tabs>
          <w:tab w:val="left" w:pos="4110"/>
        </w:tabs>
        <w:ind w:right="424"/>
        <w:rPr>
          <w:rFonts w:asciiTheme="minorHAnsi" w:hAnsiTheme="minorHAnsi"/>
        </w:rPr>
      </w:pPr>
    </w:p>
    <w:p w14:paraId="3B466718" w14:textId="77777777" w:rsidR="00BF5CB9" w:rsidRPr="00AC492A" w:rsidRDefault="00BF5CB9" w:rsidP="00B56094">
      <w:pPr>
        <w:rPr>
          <w:rFonts w:asciiTheme="minorHAnsi" w:hAnsiTheme="minorHAnsi"/>
        </w:rPr>
      </w:pPr>
    </w:p>
    <w:p w14:paraId="16EDD7CB" w14:textId="77777777"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516BE9" w:rsidRPr="00AC492A">
        <w:rPr>
          <w:rFonts w:ascii="Calibri" w:hAnsi="Calibri" w:cs="Calibri"/>
          <w:b/>
          <w:bCs/>
          <w:sz w:val="28"/>
          <w:szCs w:val="28"/>
        </w:rPr>
        <w:t>ROUEN METROPOLE</w:t>
      </w:r>
    </w:p>
    <w:p w14:paraId="3D7C3294" w14:textId="77777777" w:rsidR="00790055" w:rsidRPr="00AC492A" w:rsidRDefault="0037036A" w:rsidP="00790055">
      <w:pPr>
        <w:ind w:left="2"/>
        <w:jc w:val="center"/>
        <w:rPr>
          <w:rFonts w:ascii="Calibri" w:hAnsi="Calibri" w:cs="Calibri"/>
          <w:bCs/>
          <w:szCs w:val="28"/>
        </w:rPr>
      </w:pPr>
      <w:r w:rsidRPr="00AC492A">
        <w:rPr>
          <w:rFonts w:ascii="Calibri" w:hAnsi="Calibri" w:cs="Calibri"/>
          <w:bCs/>
          <w:szCs w:val="28"/>
        </w:rPr>
        <w:t>20</w:t>
      </w:r>
      <w:r w:rsidR="00516BE9" w:rsidRPr="00AC492A">
        <w:rPr>
          <w:rFonts w:ascii="Calibri" w:hAnsi="Calibri" w:cs="Calibri"/>
          <w:bCs/>
          <w:szCs w:val="28"/>
        </w:rPr>
        <w:t xml:space="preserve"> </w:t>
      </w:r>
      <w:proofErr w:type="gramStart"/>
      <w:r w:rsidR="00516BE9" w:rsidRPr="00AC492A">
        <w:rPr>
          <w:rFonts w:ascii="Calibri" w:hAnsi="Calibri" w:cs="Calibri"/>
          <w:bCs/>
          <w:szCs w:val="28"/>
        </w:rPr>
        <w:t>passage</w:t>
      </w:r>
      <w:proofErr w:type="gramEnd"/>
      <w:r w:rsidR="00516BE9" w:rsidRPr="00AC492A">
        <w:rPr>
          <w:rFonts w:ascii="Calibri" w:hAnsi="Calibri" w:cs="Calibri"/>
          <w:bCs/>
          <w:szCs w:val="28"/>
        </w:rPr>
        <w:t xml:space="preserve"> de la </w:t>
      </w:r>
      <w:proofErr w:type="spellStart"/>
      <w:r w:rsidR="00516BE9" w:rsidRPr="00AC492A">
        <w:rPr>
          <w:rFonts w:ascii="Calibri" w:hAnsi="Calibri" w:cs="Calibri"/>
          <w:bCs/>
          <w:szCs w:val="28"/>
        </w:rPr>
        <w:t>Luciline</w:t>
      </w:r>
      <w:proofErr w:type="spellEnd"/>
      <w:r w:rsidR="00516BE9" w:rsidRPr="00AC492A">
        <w:rPr>
          <w:rFonts w:ascii="Calibri" w:hAnsi="Calibri" w:cs="Calibri"/>
          <w:bCs/>
          <w:szCs w:val="28"/>
        </w:rPr>
        <w:t xml:space="preserve"> –</w:t>
      </w:r>
      <w:r w:rsidRPr="00AC492A">
        <w:rPr>
          <w:rFonts w:ascii="Calibri" w:hAnsi="Calibri" w:cs="Calibri"/>
          <w:bCs/>
          <w:szCs w:val="28"/>
        </w:rPr>
        <w:t xml:space="preserve"> Bâtiment l’</w:t>
      </w:r>
      <w:proofErr w:type="spellStart"/>
      <w:r w:rsidRPr="00AC492A">
        <w:rPr>
          <w:rFonts w:ascii="Calibri" w:hAnsi="Calibri" w:cs="Calibri"/>
          <w:bCs/>
          <w:szCs w:val="28"/>
        </w:rPr>
        <w:t>Opensèn</w:t>
      </w:r>
      <w:proofErr w:type="spellEnd"/>
      <w:r w:rsidRPr="00AC492A">
        <w:rPr>
          <w:rFonts w:ascii="Calibri" w:hAnsi="Calibri" w:cs="Calibri"/>
          <w:bCs/>
          <w:szCs w:val="28"/>
        </w:rPr>
        <w:t xml:space="preserve"> – </w:t>
      </w:r>
      <w:r w:rsidR="00516BE9" w:rsidRPr="00AC492A">
        <w:rPr>
          <w:rFonts w:ascii="Calibri" w:hAnsi="Calibri" w:cs="Calibri"/>
          <w:bCs/>
          <w:szCs w:val="28"/>
        </w:rPr>
        <w:t>CS 40641 – 76007 ROUEN Cedex 1</w:t>
      </w:r>
    </w:p>
    <w:p w14:paraId="60AD3B92" w14:textId="77777777" w:rsidR="00F068F5" w:rsidRPr="00AC492A" w:rsidRDefault="00F068F5" w:rsidP="00F068F5">
      <w:pPr>
        <w:rPr>
          <w:rFonts w:ascii="Calibri" w:hAnsi="Calibri" w:cs="Calibri"/>
          <w:bCs/>
          <w:sz w:val="22"/>
          <w:szCs w:val="28"/>
        </w:rPr>
      </w:pPr>
    </w:p>
    <w:p w14:paraId="70D327C7" w14:textId="77777777" w:rsidR="00790055" w:rsidRPr="00AC492A" w:rsidRDefault="00790055" w:rsidP="00F068F5">
      <w:pPr>
        <w:rPr>
          <w:rFonts w:ascii="Calibri" w:hAnsi="Calibri" w:cs="Calibri"/>
          <w:bCs/>
          <w:sz w:val="22"/>
          <w:szCs w:val="28"/>
        </w:rPr>
      </w:pPr>
    </w:p>
    <w:p w14:paraId="6FA9F207" w14:textId="77777777" w:rsidR="00790055" w:rsidRPr="00AC492A" w:rsidRDefault="00790055" w:rsidP="00F068F5">
      <w:pPr>
        <w:rPr>
          <w:rFonts w:ascii="Calibri" w:hAnsi="Calibri" w:cs="Calibri"/>
          <w:bCs/>
          <w:sz w:val="22"/>
          <w:szCs w:val="28"/>
        </w:rPr>
      </w:pPr>
    </w:p>
    <w:p w14:paraId="65B6F6BE" w14:textId="77777777" w:rsidR="00790055" w:rsidRPr="00AC492A" w:rsidRDefault="00790055" w:rsidP="00F068F5">
      <w:pPr>
        <w:rPr>
          <w:rFonts w:ascii="Calibri" w:hAnsi="Calibri" w:cs="Calibri"/>
          <w:bCs/>
          <w:sz w:val="22"/>
          <w:szCs w:val="28"/>
        </w:rPr>
      </w:pPr>
    </w:p>
    <w:p w14:paraId="3724CF22" w14:textId="5705B7E5" w:rsidR="00790055" w:rsidRPr="00AC492A" w:rsidRDefault="00790055" w:rsidP="00790055">
      <w:pPr>
        <w:spacing w:before="60"/>
        <w:jc w:val="center"/>
        <w:rPr>
          <w:rFonts w:ascii="Calibri" w:hAnsi="Calibri" w:cs="Calibri"/>
          <w:b/>
          <w:sz w:val="28"/>
          <w:szCs w:val="22"/>
        </w:rPr>
      </w:pPr>
      <w:r w:rsidRPr="00AC492A">
        <w:rPr>
          <w:rFonts w:ascii="Calibri" w:hAnsi="Calibri" w:cs="Calibri"/>
          <w:b/>
          <w:noProof/>
          <w:sz w:val="28"/>
          <w:szCs w:val="22"/>
        </w:rPr>
        <w:t xml:space="preserve">MARCHES PUBLICS DE </w:t>
      </w:r>
      <w:r w:rsidR="004A4ECB">
        <w:rPr>
          <w:rFonts w:ascii="Calibri" w:hAnsi="Calibri" w:cs="Calibri"/>
          <w:b/>
          <w:noProof/>
          <w:sz w:val="28"/>
          <w:szCs w:val="22"/>
        </w:rPr>
        <w:t>FOURNITURES</w:t>
      </w:r>
    </w:p>
    <w:p w14:paraId="1A2B2BB6" w14:textId="77777777" w:rsidR="00790055" w:rsidRPr="00AC492A" w:rsidRDefault="00790055" w:rsidP="00790055">
      <w:pPr>
        <w:spacing w:before="60"/>
        <w:jc w:val="both"/>
        <w:rPr>
          <w:rFonts w:ascii="Calibri" w:hAnsi="Calibri" w:cs="Calibri"/>
          <w:sz w:val="22"/>
          <w:szCs w:val="22"/>
        </w:rPr>
      </w:pPr>
    </w:p>
    <w:p w14:paraId="0538AF3A" w14:textId="77777777" w:rsidR="00790055" w:rsidRPr="00AC492A" w:rsidRDefault="00790055" w:rsidP="00790055">
      <w:pPr>
        <w:spacing w:before="60"/>
        <w:jc w:val="both"/>
        <w:rPr>
          <w:rFonts w:ascii="Calibri" w:hAnsi="Calibri" w:cs="Calibri"/>
          <w:sz w:val="22"/>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 w:val="22"/>
          <w:szCs w:val="28"/>
        </w:rPr>
      </w:pPr>
    </w:p>
    <w:p w14:paraId="75531570" w14:textId="58FA91A7" w:rsidR="00A73DBC" w:rsidRPr="00BA3929" w:rsidRDefault="004A4ECB" w:rsidP="00A73DBC">
      <w:pPr>
        <w:jc w:val="center"/>
        <w:rPr>
          <w:rFonts w:ascii="Calibri" w:hAnsi="Calibri" w:cs="Calibri"/>
          <w:b/>
          <w:i/>
          <w:iCs/>
          <w:color w:val="000000" w:themeColor="text1"/>
          <w:sz w:val="32"/>
          <w:szCs w:val="32"/>
        </w:rPr>
      </w:pPr>
      <w:r>
        <w:rPr>
          <w:rFonts w:ascii="Calibri" w:hAnsi="Calibri" w:cs="Calibri"/>
          <w:b/>
          <w:i/>
          <w:iCs/>
          <w:color w:val="000000" w:themeColor="text1"/>
          <w:sz w:val="32"/>
          <w:szCs w:val="32"/>
        </w:rPr>
        <w:t xml:space="preserve">FOURNITURE </w:t>
      </w:r>
      <w:r w:rsidR="00F405BE">
        <w:rPr>
          <w:rFonts w:ascii="Calibri" w:hAnsi="Calibri" w:cs="Calibri"/>
          <w:b/>
          <w:i/>
          <w:iCs/>
          <w:color w:val="000000" w:themeColor="text1"/>
          <w:sz w:val="32"/>
          <w:szCs w:val="32"/>
        </w:rPr>
        <w:t xml:space="preserve">ET LIVRAISON DE </w:t>
      </w:r>
      <w:r w:rsidR="00C12B0F">
        <w:rPr>
          <w:rFonts w:ascii="Calibri" w:hAnsi="Calibri" w:cs="Calibri"/>
          <w:b/>
          <w:i/>
          <w:iCs/>
          <w:color w:val="000000" w:themeColor="text1"/>
          <w:sz w:val="32"/>
          <w:szCs w:val="32"/>
        </w:rPr>
        <w:t>DENREES ALIMENTAIRES</w:t>
      </w:r>
    </w:p>
    <w:p w14:paraId="0F6A5164" w14:textId="77777777" w:rsidR="00A73DBC" w:rsidRPr="00BA3929" w:rsidRDefault="00A73DBC" w:rsidP="00A73DBC">
      <w:pPr>
        <w:jc w:val="center"/>
        <w:rPr>
          <w:rFonts w:ascii="Calibri" w:hAnsi="Calibri" w:cs="Calibri"/>
          <w:b/>
          <w:i/>
          <w:iCs/>
          <w:color w:val="000000" w:themeColor="text1"/>
          <w:sz w:val="32"/>
          <w:szCs w:val="32"/>
        </w:rPr>
      </w:pPr>
    </w:p>
    <w:p w14:paraId="19B9C2A5" w14:textId="77777777" w:rsidR="00A73DBC" w:rsidRPr="00516BE9" w:rsidRDefault="00A73DBC" w:rsidP="00A73DBC">
      <w:pPr>
        <w:rPr>
          <w:rFonts w:ascii="Calibri" w:hAnsi="Calibri" w:cs="Calibri"/>
          <w:bCs/>
          <w:caps/>
          <w:color w:val="000000" w:themeColor="text1"/>
          <w:sz w:val="20"/>
        </w:rPr>
      </w:pPr>
    </w:p>
    <w:p w14:paraId="066CFAE7" w14:textId="77777777" w:rsidR="00A73DBC" w:rsidRPr="00516BE9" w:rsidRDefault="00A73DBC" w:rsidP="00A73DBC">
      <w:pPr>
        <w:rPr>
          <w:rFonts w:ascii="Calibri" w:hAnsi="Calibri" w:cs="Calibri"/>
          <w:color w:val="000000" w:themeColor="text1"/>
          <w:sz w:val="20"/>
        </w:rPr>
      </w:pPr>
    </w:p>
    <w:p w14:paraId="1DE223EC" w14:textId="77777777" w:rsidR="00A73DBC" w:rsidRPr="00516BE9" w:rsidRDefault="00A73DBC" w:rsidP="00A73DBC">
      <w:pPr>
        <w:rPr>
          <w:rFonts w:ascii="Calibri" w:hAnsi="Calibri" w:cs="Calibri"/>
          <w:color w:val="000000" w:themeColor="text1"/>
          <w:sz w:val="20"/>
        </w:rPr>
      </w:pPr>
    </w:p>
    <w:p w14:paraId="0788CA76" w14:textId="77777777" w:rsidR="00A73DBC" w:rsidRPr="00516BE9" w:rsidRDefault="00A73DBC" w:rsidP="00A73DBC">
      <w:pPr>
        <w:rPr>
          <w:rFonts w:ascii="Calibri" w:hAnsi="Calibri" w:cs="Calibri"/>
          <w:color w:val="000000" w:themeColor="text1"/>
          <w:sz w:val="20"/>
        </w:rPr>
      </w:pPr>
    </w:p>
    <w:p w14:paraId="25CBCD69" w14:textId="457B9546" w:rsidR="00A73DBC" w:rsidRPr="00516BE9" w:rsidRDefault="00A73DBC" w:rsidP="00A73DBC">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Pr>
          <w:rFonts w:ascii="Calibri" w:hAnsi="Calibri" w:cs="Calibri"/>
          <w:b/>
          <w:color w:val="000000" w:themeColor="text1"/>
          <w:sz w:val="20"/>
        </w:rPr>
        <w:t>CCIRM-202</w:t>
      </w:r>
      <w:r w:rsidR="00C12B0F">
        <w:rPr>
          <w:rFonts w:ascii="Calibri" w:hAnsi="Calibri" w:cs="Calibri"/>
          <w:b/>
          <w:color w:val="000000" w:themeColor="text1"/>
          <w:sz w:val="20"/>
        </w:rPr>
        <w:t>6-AOO-</w:t>
      </w:r>
      <w:r w:rsidR="00477C6D">
        <w:rPr>
          <w:rFonts w:ascii="Calibri" w:hAnsi="Calibri" w:cs="Calibri"/>
          <w:b/>
          <w:color w:val="000000" w:themeColor="text1"/>
          <w:sz w:val="20"/>
        </w:rPr>
        <w:t>001</w:t>
      </w:r>
    </w:p>
    <w:p w14:paraId="169405FF" w14:textId="6324489D" w:rsidR="00A73DBC" w:rsidRPr="00F068F5" w:rsidRDefault="00A73DBC" w:rsidP="00A73DBC">
      <w:pPr>
        <w:rPr>
          <w:rFonts w:ascii="Calibri" w:hAnsi="Calibri" w:cs="Calibri"/>
          <w:sz w:val="20"/>
        </w:rPr>
      </w:pPr>
    </w:p>
    <w:p w14:paraId="47B6BABD" w14:textId="77777777" w:rsidR="00A73DBC" w:rsidRDefault="00A73DBC" w:rsidP="00A73DBC">
      <w:pPr>
        <w:rPr>
          <w:rFonts w:ascii="Calibri" w:hAnsi="Calibri" w:cs="Calibri"/>
          <w:sz w:val="20"/>
        </w:rPr>
      </w:pPr>
    </w:p>
    <w:p w14:paraId="4826B9DA" w14:textId="77777777" w:rsidR="00A73DBC" w:rsidRDefault="00A73DBC" w:rsidP="00A73DBC">
      <w:pPr>
        <w:rPr>
          <w:rFonts w:ascii="Calibri" w:hAnsi="Calibri" w:cs="Calibri"/>
          <w:sz w:val="20"/>
        </w:rPr>
      </w:pPr>
    </w:p>
    <w:p w14:paraId="10B4CE31" w14:textId="77777777" w:rsidR="00A73DBC" w:rsidRPr="00F068F5" w:rsidRDefault="00A73DBC" w:rsidP="00A73DBC">
      <w:pPr>
        <w:rPr>
          <w:rFonts w:ascii="Calibri" w:hAnsi="Calibri" w:cs="Calibri"/>
          <w:sz w:val="20"/>
        </w:rPr>
      </w:pPr>
    </w:p>
    <w:p w14:paraId="0356FA28" w14:textId="77777777" w:rsidR="00A73DBC" w:rsidRPr="00BA3929" w:rsidRDefault="00A73DBC" w:rsidP="00A73DBC">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Pr="00BA3929">
        <w:rPr>
          <w:rFonts w:asciiTheme="minorHAnsi" w:hAnsiTheme="minorHAnsi"/>
          <w:b/>
          <w:sz w:val="32"/>
          <w:u w:val="single"/>
        </w:rPr>
        <w:t>Engagement</w:t>
      </w:r>
    </w:p>
    <w:p w14:paraId="3AC78787" w14:textId="7435AAA2" w:rsidR="00A73DBC" w:rsidRDefault="00A73DBC" w:rsidP="00A73DBC">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Valant Cahier des Clauses</w:t>
      </w:r>
      <w:r w:rsidR="00051CE2">
        <w:rPr>
          <w:rFonts w:asciiTheme="minorHAnsi" w:hAnsiTheme="minorHAnsi"/>
          <w:b/>
          <w:sz w:val="32"/>
          <w:u w:val="single"/>
        </w:rPr>
        <w:t xml:space="preserve"> Administratives</w:t>
      </w:r>
      <w:r w:rsidRPr="00BA3929">
        <w:rPr>
          <w:rFonts w:asciiTheme="minorHAnsi" w:hAnsiTheme="minorHAnsi"/>
          <w:b/>
          <w:sz w:val="32"/>
          <w:u w:val="single"/>
        </w:rPr>
        <w:t xml:space="preserve"> Particulières</w:t>
      </w:r>
    </w:p>
    <w:p w14:paraId="13A72C53" w14:textId="49DFFC51" w:rsidR="00A73DBC" w:rsidRPr="00BA3929" w:rsidRDefault="00A73DBC" w:rsidP="00A73DBC">
      <w:pPr>
        <w:tabs>
          <w:tab w:val="left" w:pos="7797"/>
        </w:tabs>
        <w:ind w:left="1418" w:right="1246"/>
        <w:jc w:val="center"/>
        <w:rPr>
          <w:rFonts w:asciiTheme="minorHAnsi" w:hAnsiTheme="minorHAnsi"/>
          <w:b/>
          <w:sz w:val="32"/>
          <w:u w:val="single"/>
        </w:rPr>
      </w:pPr>
      <w:r>
        <w:rPr>
          <w:rFonts w:asciiTheme="minorHAnsi" w:hAnsiTheme="minorHAnsi"/>
          <w:b/>
          <w:sz w:val="32"/>
          <w:u w:val="single"/>
        </w:rPr>
        <w:t>(AE/CC</w:t>
      </w:r>
      <w:r w:rsidR="00051CE2">
        <w:rPr>
          <w:rFonts w:asciiTheme="minorHAnsi" w:hAnsiTheme="minorHAnsi"/>
          <w:b/>
          <w:sz w:val="32"/>
          <w:u w:val="single"/>
        </w:rPr>
        <w:t>A</w:t>
      </w:r>
      <w:r>
        <w:rPr>
          <w:rFonts w:asciiTheme="minorHAnsi" w:hAnsiTheme="minorHAnsi"/>
          <w:b/>
          <w:sz w:val="32"/>
          <w:u w:val="single"/>
        </w:rPr>
        <w:t>P)</w:t>
      </w:r>
    </w:p>
    <w:p w14:paraId="0F5C1D4F" w14:textId="77777777" w:rsidR="00A73DBC" w:rsidRPr="00F068F5" w:rsidRDefault="00A73DBC" w:rsidP="00A73DBC">
      <w:pPr>
        <w:rPr>
          <w:rFonts w:ascii="Calibri" w:hAnsi="Calibri" w:cs="Calibri"/>
          <w:sz w:val="20"/>
        </w:rPr>
      </w:pPr>
    </w:p>
    <w:p w14:paraId="5A636015" w14:textId="77777777" w:rsidR="007314DF" w:rsidRPr="00AC492A" w:rsidRDefault="007314DF" w:rsidP="007314DF">
      <w:pPr>
        <w:rPr>
          <w:rFonts w:ascii="Calibri" w:hAnsi="Calibri" w:cs="Calibri"/>
          <w:sz w:val="22"/>
          <w:szCs w:val="28"/>
        </w:rPr>
      </w:pPr>
    </w:p>
    <w:p w14:paraId="21FE1F0E" w14:textId="77777777" w:rsidR="00D57062" w:rsidRPr="00AC492A" w:rsidRDefault="00D57062" w:rsidP="007314DF">
      <w:pPr>
        <w:rPr>
          <w:rFonts w:ascii="Calibri" w:hAnsi="Calibri" w:cs="Calibri"/>
          <w:sz w:val="22"/>
          <w:szCs w:val="28"/>
        </w:rPr>
      </w:pPr>
    </w:p>
    <w:p w14:paraId="121F62DF" w14:textId="77777777" w:rsidR="00D57062" w:rsidRPr="00AC492A" w:rsidRDefault="00D57062" w:rsidP="007314DF">
      <w:pPr>
        <w:rPr>
          <w:rFonts w:ascii="Calibri" w:hAnsi="Calibri" w:cs="Calibri"/>
          <w:sz w:val="22"/>
          <w:szCs w:val="28"/>
        </w:rPr>
      </w:pPr>
    </w:p>
    <w:p w14:paraId="5AE19C16"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Pr="00AC492A" w:rsidRDefault="00D57062"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6AEB94CF" w14:textId="1361D19E" w:rsidR="00A73DBC" w:rsidRPr="00F068F5" w:rsidRDefault="00A73DBC" w:rsidP="00A73DBC">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w:t>
      </w:r>
      <w:r w:rsidR="00F405BE">
        <w:rPr>
          <w:rFonts w:ascii="Calibri" w:hAnsi="Calibri" w:cs="Calibri"/>
          <w:bCs/>
          <w:color w:val="000000" w:themeColor="text1"/>
          <w:sz w:val="20"/>
        </w:rPr>
        <w:t>3</w:t>
      </w:r>
      <w:r>
        <w:rPr>
          <w:rFonts w:ascii="Calibri" w:hAnsi="Calibri" w:cs="Calibri"/>
          <w:bCs/>
          <w:color w:val="000000" w:themeColor="text1"/>
          <w:sz w:val="20"/>
        </w:rPr>
        <w:t>-</w:t>
      </w:r>
      <w:r w:rsidR="00F405BE">
        <w:rPr>
          <w:rFonts w:ascii="Calibri" w:hAnsi="Calibri" w:cs="Calibri"/>
          <w:bCs/>
          <w:color w:val="000000" w:themeColor="text1"/>
          <w:sz w:val="20"/>
        </w:rPr>
        <w:t>1</w:t>
      </w:r>
      <w:r>
        <w:rPr>
          <w:rFonts w:ascii="Calibri" w:hAnsi="Calibri" w:cs="Calibri"/>
          <w:bCs/>
          <w:color w:val="000000" w:themeColor="text1"/>
          <w:sz w:val="20"/>
        </w:rPr>
        <w:t xml:space="preserve"> et R212</w:t>
      </w:r>
      <w:r w:rsidR="00F405BE">
        <w:rPr>
          <w:rFonts w:ascii="Calibri" w:hAnsi="Calibri" w:cs="Calibri"/>
          <w:bCs/>
          <w:color w:val="000000" w:themeColor="text1"/>
          <w:sz w:val="20"/>
        </w:rPr>
        <w:t>3</w:t>
      </w:r>
      <w:r>
        <w:rPr>
          <w:rFonts w:ascii="Calibri" w:hAnsi="Calibri" w:cs="Calibri"/>
          <w:bCs/>
          <w:color w:val="000000" w:themeColor="text1"/>
          <w:sz w:val="20"/>
        </w:rPr>
        <w:t>-</w:t>
      </w:r>
      <w:r w:rsidR="00F405BE">
        <w:rPr>
          <w:rFonts w:ascii="Calibri" w:hAnsi="Calibri" w:cs="Calibri"/>
          <w:bCs/>
          <w:color w:val="000000" w:themeColor="text1"/>
          <w:sz w:val="20"/>
        </w:rPr>
        <w:t>1</w:t>
      </w:r>
      <w:r>
        <w:rPr>
          <w:rFonts w:ascii="Calibri" w:hAnsi="Calibri" w:cs="Calibri"/>
          <w:bCs/>
          <w:color w:val="000000" w:themeColor="text1"/>
          <w:sz w:val="20"/>
        </w:rPr>
        <w:t xml:space="preserve"> du code de la commande publique.</w:t>
      </w:r>
    </w:p>
    <w:p w14:paraId="6AB8C427" w14:textId="77777777" w:rsidR="00A73DBC" w:rsidRDefault="00A73DBC" w:rsidP="00A73DBC">
      <w:pPr>
        <w:rPr>
          <w:rFonts w:asciiTheme="minorHAnsi" w:hAnsiTheme="minorHAnsi"/>
          <w:b/>
          <w:bCs/>
          <w:sz w:val="28"/>
          <w:szCs w:val="28"/>
        </w:rPr>
      </w:pPr>
      <w:r>
        <w:rPr>
          <w:rFonts w:asciiTheme="minorHAnsi" w:hAnsiTheme="minorHAnsi"/>
          <w:b/>
          <w:bCs/>
          <w:sz w:val="28"/>
          <w:szCs w:val="28"/>
        </w:rPr>
        <w:br w:type="page"/>
      </w:r>
    </w:p>
    <w:p w14:paraId="1B59803D" w14:textId="77777777" w:rsidR="00D57062" w:rsidRPr="00AC492A" w:rsidRDefault="00D57062">
      <w:pPr>
        <w:rPr>
          <w:rFonts w:asciiTheme="minorHAnsi" w:hAnsiTheme="minorHAnsi"/>
          <w:b/>
          <w:bCs/>
          <w:sz w:val="32"/>
          <w:szCs w:val="32"/>
        </w:rPr>
      </w:pPr>
    </w:p>
    <w:p w14:paraId="3E5367E9" w14:textId="77777777" w:rsidR="00D57062" w:rsidRPr="00AC492A" w:rsidRDefault="00D57062">
      <w:pPr>
        <w:rPr>
          <w:rFonts w:asciiTheme="minorHAnsi" w:hAnsiTheme="minorHAnsi"/>
          <w:b/>
          <w:bCs/>
          <w:sz w:val="32"/>
          <w:szCs w:val="32"/>
        </w:rPr>
      </w:pPr>
    </w:p>
    <w:p w14:paraId="4A073E37" w14:textId="77777777" w:rsidR="00532250" w:rsidRPr="00AC492A" w:rsidRDefault="00532250" w:rsidP="00532250">
      <w:pPr>
        <w:jc w:val="center"/>
        <w:rPr>
          <w:rFonts w:asciiTheme="minorHAnsi" w:hAnsiTheme="minorHAnsi"/>
          <w:b/>
          <w:bCs/>
          <w:sz w:val="32"/>
          <w:szCs w:val="32"/>
        </w:rPr>
      </w:pPr>
      <w:r w:rsidRPr="00AC492A">
        <w:rPr>
          <w:rFonts w:asciiTheme="minorHAnsi" w:hAnsiTheme="minorHAnsi"/>
          <w:b/>
          <w:bCs/>
          <w:sz w:val="32"/>
          <w:szCs w:val="32"/>
        </w:rPr>
        <w:t>SOMMAIRE</w:t>
      </w:r>
    </w:p>
    <w:p w14:paraId="12EAADC8" w14:textId="77777777" w:rsidR="00532250" w:rsidRPr="00AC492A" w:rsidRDefault="00532250" w:rsidP="00532250">
      <w:pPr>
        <w:jc w:val="center"/>
        <w:rPr>
          <w:rFonts w:asciiTheme="minorHAnsi" w:hAnsiTheme="minorHAnsi"/>
          <w:bCs/>
          <w:sz w:val="22"/>
          <w:szCs w:val="22"/>
        </w:rPr>
      </w:pPr>
    </w:p>
    <w:p w14:paraId="3ABC8061" w14:textId="77777777" w:rsidR="006D1AA0"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645AE9C4" w14:textId="6D89BA28"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2" w:history="1">
        <w:r w:rsidRPr="00DE7F26">
          <w:rPr>
            <w:rStyle w:val="Lienhypertexte"/>
            <w:noProof/>
          </w:rPr>
          <w:t>ARTICLE 1 - PARTIES AU CONTRAT</w:t>
        </w:r>
        <w:r>
          <w:rPr>
            <w:noProof/>
            <w:webHidden/>
          </w:rPr>
          <w:tab/>
        </w:r>
        <w:r>
          <w:rPr>
            <w:noProof/>
            <w:webHidden/>
          </w:rPr>
          <w:fldChar w:fldCharType="begin"/>
        </w:r>
        <w:r>
          <w:rPr>
            <w:noProof/>
            <w:webHidden/>
          </w:rPr>
          <w:instrText xml:space="preserve"> PAGEREF _Toc191540572 \h </w:instrText>
        </w:r>
        <w:r>
          <w:rPr>
            <w:noProof/>
            <w:webHidden/>
          </w:rPr>
        </w:r>
        <w:r>
          <w:rPr>
            <w:noProof/>
            <w:webHidden/>
          </w:rPr>
          <w:fldChar w:fldCharType="separate"/>
        </w:r>
        <w:r>
          <w:rPr>
            <w:noProof/>
            <w:webHidden/>
          </w:rPr>
          <w:t>4</w:t>
        </w:r>
        <w:r>
          <w:rPr>
            <w:noProof/>
            <w:webHidden/>
          </w:rPr>
          <w:fldChar w:fldCharType="end"/>
        </w:r>
      </w:hyperlink>
    </w:p>
    <w:p w14:paraId="0EC6FDD1" w14:textId="1E3964F6"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3" w:history="1">
        <w:r w:rsidRPr="00DE7F26">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_Toc191540573 \h </w:instrText>
        </w:r>
        <w:r>
          <w:rPr>
            <w:noProof/>
            <w:webHidden/>
          </w:rPr>
        </w:r>
        <w:r>
          <w:rPr>
            <w:noProof/>
            <w:webHidden/>
          </w:rPr>
          <w:fldChar w:fldCharType="separate"/>
        </w:r>
        <w:r>
          <w:rPr>
            <w:noProof/>
            <w:webHidden/>
          </w:rPr>
          <w:t>8</w:t>
        </w:r>
        <w:r>
          <w:rPr>
            <w:noProof/>
            <w:webHidden/>
          </w:rPr>
          <w:fldChar w:fldCharType="end"/>
        </w:r>
      </w:hyperlink>
    </w:p>
    <w:p w14:paraId="0303E6D6" w14:textId="77A42920"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4" w:history="1">
        <w:r w:rsidRPr="00DE7F26">
          <w:rPr>
            <w:rStyle w:val="Lienhypertexte"/>
            <w:noProof/>
          </w:rPr>
          <w:t>ARTICLE 3 - PIECES CONTRACTUELLES DU MARCHÉ</w:t>
        </w:r>
        <w:r>
          <w:rPr>
            <w:noProof/>
            <w:webHidden/>
          </w:rPr>
          <w:tab/>
        </w:r>
        <w:r>
          <w:rPr>
            <w:noProof/>
            <w:webHidden/>
          </w:rPr>
          <w:fldChar w:fldCharType="begin"/>
        </w:r>
        <w:r>
          <w:rPr>
            <w:noProof/>
            <w:webHidden/>
          </w:rPr>
          <w:instrText xml:space="preserve"> PAGEREF _Toc191540574 \h </w:instrText>
        </w:r>
        <w:r>
          <w:rPr>
            <w:noProof/>
            <w:webHidden/>
          </w:rPr>
        </w:r>
        <w:r>
          <w:rPr>
            <w:noProof/>
            <w:webHidden/>
          </w:rPr>
          <w:fldChar w:fldCharType="separate"/>
        </w:r>
        <w:r>
          <w:rPr>
            <w:noProof/>
            <w:webHidden/>
          </w:rPr>
          <w:t>9</w:t>
        </w:r>
        <w:r>
          <w:rPr>
            <w:noProof/>
            <w:webHidden/>
          </w:rPr>
          <w:fldChar w:fldCharType="end"/>
        </w:r>
      </w:hyperlink>
    </w:p>
    <w:p w14:paraId="47BB6427" w14:textId="450A1360"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5" w:history="1">
        <w:r w:rsidRPr="00DE7F26">
          <w:rPr>
            <w:rStyle w:val="Lienhypertexte"/>
            <w:noProof/>
          </w:rPr>
          <w:t>ARTICLE 4 - MODALITES D’EXECUTION</w:t>
        </w:r>
        <w:r>
          <w:rPr>
            <w:noProof/>
            <w:webHidden/>
          </w:rPr>
          <w:tab/>
        </w:r>
        <w:r>
          <w:rPr>
            <w:noProof/>
            <w:webHidden/>
          </w:rPr>
          <w:fldChar w:fldCharType="begin"/>
        </w:r>
        <w:r>
          <w:rPr>
            <w:noProof/>
            <w:webHidden/>
          </w:rPr>
          <w:instrText xml:space="preserve"> PAGEREF _Toc191540575 \h </w:instrText>
        </w:r>
        <w:r>
          <w:rPr>
            <w:noProof/>
            <w:webHidden/>
          </w:rPr>
        </w:r>
        <w:r>
          <w:rPr>
            <w:noProof/>
            <w:webHidden/>
          </w:rPr>
          <w:fldChar w:fldCharType="separate"/>
        </w:r>
        <w:r>
          <w:rPr>
            <w:noProof/>
            <w:webHidden/>
          </w:rPr>
          <w:t>9</w:t>
        </w:r>
        <w:r>
          <w:rPr>
            <w:noProof/>
            <w:webHidden/>
          </w:rPr>
          <w:fldChar w:fldCharType="end"/>
        </w:r>
      </w:hyperlink>
    </w:p>
    <w:p w14:paraId="7AFDFFC9" w14:textId="2BBE728C"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6" w:history="1">
        <w:r w:rsidRPr="00DE7F26">
          <w:rPr>
            <w:rStyle w:val="Lienhypertexte"/>
            <w:noProof/>
          </w:rPr>
          <w:t>ARTICLE 5 -</w:t>
        </w:r>
        <w:r w:rsidRPr="00DE7F26">
          <w:rPr>
            <w:rStyle w:val="Lienhypertexte"/>
            <w:i/>
            <w:iCs/>
            <w:noProof/>
          </w:rPr>
          <w:t xml:space="preserve"> </w:t>
        </w:r>
        <w:r w:rsidRPr="00DE7F26">
          <w:rPr>
            <w:rStyle w:val="Lienhypertexte"/>
            <w:noProof/>
          </w:rPr>
          <w:t>PRIX</w:t>
        </w:r>
        <w:r>
          <w:rPr>
            <w:noProof/>
            <w:webHidden/>
          </w:rPr>
          <w:tab/>
        </w:r>
        <w:r>
          <w:rPr>
            <w:noProof/>
            <w:webHidden/>
          </w:rPr>
          <w:fldChar w:fldCharType="begin"/>
        </w:r>
        <w:r>
          <w:rPr>
            <w:noProof/>
            <w:webHidden/>
          </w:rPr>
          <w:instrText xml:space="preserve"> PAGEREF _Toc191540576 \h </w:instrText>
        </w:r>
        <w:r>
          <w:rPr>
            <w:noProof/>
            <w:webHidden/>
          </w:rPr>
        </w:r>
        <w:r>
          <w:rPr>
            <w:noProof/>
            <w:webHidden/>
          </w:rPr>
          <w:fldChar w:fldCharType="separate"/>
        </w:r>
        <w:r>
          <w:rPr>
            <w:noProof/>
            <w:webHidden/>
          </w:rPr>
          <w:t>12</w:t>
        </w:r>
        <w:r>
          <w:rPr>
            <w:noProof/>
            <w:webHidden/>
          </w:rPr>
          <w:fldChar w:fldCharType="end"/>
        </w:r>
      </w:hyperlink>
    </w:p>
    <w:p w14:paraId="7D4ACE22" w14:textId="0BEFC948"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7" w:history="1">
        <w:r w:rsidRPr="00DE7F26">
          <w:rPr>
            <w:rStyle w:val="Lienhypertexte"/>
            <w:noProof/>
          </w:rPr>
          <w:t>ARTICLE 6 - MODALITES DE PAIEMENT</w:t>
        </w:r>
        <w:r>
          <w:rPr>
            <w:noProof/>
            <w:webHidden/>
          </w:rPr>
          <w:tab/>
        </w:r>
        <w:r>
          <w:rPr>
            <w:noProof/>
            <w:webHidden/>
          </w:rPr>
          <w:fldChar w:fldCharType="begin"/>
        </w:r>
        <w:r>
          <w:rPr>
            <w:noProof/>
            <w:webHidden/>
          </w:rPr>
          <w:instrText xml:space="preserve"> PAGEREF _Toc191540577 \h </w:instrText>
        </w:r>
        <w:r>
          <w:rPr>
            <w:noProof/>
            <w:webHidden/>
          </w:rPr>
        </w:r>
        <w:r>
          <w:rPr>
            <w:noProof/>
            <w:webHidden/>
          </w:rPr>
          <w:fldChar w:fldCharType="separate"/>
        </w:r>
        <w:r>
          <w:rPr>
            <w:noProof/>
            <w:webHidden/>
          </w:rPr>
          <w:t>13</w:t>
        </w:r>
        <w:r>
          <w:rPr>
            <w:noProof/>
            <w:webHidden/>
          </w:rPr>
          <w:fldChar w:fldCharType="end"/>
        </w:r>
      </w:hyperlink>
    </w:p>
    <w:p w14:paraId="39D2E1F7" w14:textId="26746B4A"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8" w:history="1">
        <w:r w:rsidRPr="00DE7F26">
          <w:rPr>
            <w:rStyle w:val="Lienhypertexte"/>
            <w:noProof/>
          </w:rPr>
          <w:t>ARTICLE 7 - PENALITES</w:t>
        </w:r>
        <w:r>
          <w:rPr>
            <w:noProof/>
            <w:webHidden/>
          </w:rPr>
          <w:tab/>
        </w:r>
        <w:r>
          <w:rPr>
            <w:noProof/>
            <w:webHidden/>
          </w:rPr>
          <w:fldChar w:fldCharType="begin"/>
        </w:r>
        <w:r>
          <w:rPr>
            <w:noProof/>
            <w:webHidden/>
          </w:rPr>
          <w:instrText xml:space="preserve"> PAGEREF _Toc191540578 \h </w:instrText>
        </w:r>
        <w:r>
          <w:rPr>
            <w:noProof/>
            <w:webHidden/>
          </w:rPr>
        </w:r>
        <w:r>
          <w:rPr>
            <w:noProof/>
            <w:webHidden/>
          </w:rPr>
          <w:fldChar w:fldCharType="separate"/>
        </w:r>
        <w:r>
          <w:rPr>
            <w:noProof/>
            <w:webHidden/>
          </w:rPr>
          <w:t>15</w:t>
        </w:r>
        <w:r>
          <w:rPr>
            <w:noProof/>
            <w:webHidden/>
          </w:rPr>
          <w:fldChar w:fldCharType="end"/>
        </w:r>
      </w:hyperlink>
    </w:p>
    <w:p w14:paraId="6A33A50F" w14:textId="78D79D27"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9" w:history="1">
        <w:r w:rsidRPr="00DE7F26">
          <w:rPr>
            <w:rStyle w:val="Lienhypertexte"/>
            <w:noProof/>
          </w:rPr>
          <w:t>ARTICLE 8 - GESTION ET SUIVI DU CONTRAT</w:t>
        </w:r>
        <w:r>
          <w:rPr>
            <w:noProof/>
            <w:webHidden/>
          </w:rPr>
          <w:tab/>
        </w:r>
        <w:r>
          <w:rPr>
            <w:noProof/>
            <w:webHidden/>
          </w:rPr>
          <w:fldChar w:fldCharType="begin"/>
        </w:r>
        <w:r>
          <w:rPr>
            <w:noProof/>
            <w:webHidden/>
          </w:rPr>
          <w:instrText xml:space="preserve"> PAGEREF _Toc191540579 \h </w:instrText>
        </w:r>
        <w:r>
          <w:rPr>
            <w:noProof/>
            <w:webHidden/>
          </w:rPr>
        </w:r>
        <w:r>
          <w:rPr>
            <w:noProof/>
            <w:webHidden/>
          </w:rPr>
          <w:fldChar w:fldCharType="separate"/>
        </w:r>
        <w:r>
          <w:rPr>
            <w:noProof/>
            <w:webHidden/>
          </w:rPr>
          <w:t>16</w:t>
        </w:r>
        <w:r>
          <w:rPr>
            <w:noProof/>
            <w:webHidden/>
          </w:rPr>
          <w:fldChar w:fldCharType="end"/>
        </w:r>
      </w:hyperlink>
    </w:p>
    <w:p w14:paraId="5A50129B" w14:textId="63A03D86"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0" w:history="1">
        <w:r w:rsidRPr="00DE7F26">
          <w:rPr>
            <w:rStyle w:val="Lienhypertexte"/>
            <w:noProof/>
          </w:rPr>
          <w:t>ARTICLE 9 - MODIFICATION DU MARCHE PUBLIC</w:t>
        </w:r>
        <w:r>
          <w:rPr>
            <w:noProof/>
            <w:webHidden/>
          </w:rPr>
          <w:tab/>
        </w:r>
        <w:r>
          <w:rPr>
            <w:noProof/>
            <w:webHidden/>
          </w:rPr>
          <w:fldChar w:fldCharType="begin"/>
        </w:r>
        <w:r>
          <w:rPr>
            <w:noProof/>
            <w:webHidden/>
          </w:rPr>
          <w:instrText xml:space="preserve"> PAGEREF _Toc191540580 \h </w:instrText>
        </w:r>
        <w:r>
          <w:rPr>
            <w:noProof/>
            <w:webHidden/>
          </w:rPr>
        </w:r>
        <w:r>
          <w:rPr>
            <w:noProof/>
            <w:webHidden/>
          </w:rPr>
          <w:fldChar w:fldCharType="separate"/>
        </w:r>
        <w:r>
          <w:rPr>
            <w:noProof/>
            <w:webHidden/>
          </w:rPr>
          <w:t>16</w:t>
        </w:r>
        <w:r>
          <w:rPr>
            <w:noProof/>
            <w:webHidden/>
          </w:rPr>
          <w:fldChar w:fldCharType="end"/>
        </w:r>
      </w:hyperlink>
    </w:p>
    <w:p w14:paraId="4CE69C33" w14:textId="0D3F6186"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1" w:history="1">
        <w:r w:rsidRPr="00DE7F26">
          <w:rPr>
            <w:rStyle w:val="Lienhypertexte"/>
            <w:noProof/>
          </w:rPr>
          <w:t>ARTICLE 10 - ASSURANCES</w:t>
        </w:r>
        <w:r>
          <w:rPr>
            <w:noProof/>
            <w:webHidden/>
          </w:rPr>
          <w:tab/>
        </w:r>
        <w:r>
          <w:rPr>
            <w:noProof/>
            <w:webHidden/>
          </w:rPr>
          <w:fldChar w:fldCharType="begin"/>
        </w:r>
        <w:r>
          <w:rPr>
            <w:noProof/>
            <w:webHidden/>
          </w:rPr>
          <w:instrText xml:space="preserve"> PAGEREF _Toc191540581 \h </w:instrText>
        </w:r>
        <w:r>
          <w:rPr>
            <w:noProof/>
            <w:webHidden/>
          </w:rPr>
        </w:r>
        <w:r>
          <w:rPr>
            <w:noProof/>
            <w:webHidden/>
          </w:rPr>
          <w:fldChar w:fldCharType="separate"/>
        </w:r>
        <w:r>
          <w:rPr>
            <w:noProof/>
            <w:webHidden/>
          </w:rPr>
          <w:t>17</w:t>
        </w:r>
        <w:r>
          <w:rPr>
            <w:noProof/>
            <w:webHidden/>
          </w:rPr>
          <w:fldChar w:fldCharType="end"/>
        </w:r>
      </w:hyperlink>
    </w:p>
    <w:p w14:paraId="46032CD7" w14:textId="19D1E153"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2" w:history="1">
        <w:r w:rsidRPr="00DE7F26">
          <w:rPr>
            <w:rStyle w:val="Lienhypertexte"/>
            <w:noProof/>
          </w:rPr>
          <w:t>ARTICLE 11 - CESSION DU MARCHE</w:t>
        </w:r>
        <w:r>
          <w:rPr>
            <w:noProof/>
            <w:webHidden/>
          </w:rPr>
          <w:tab/>
        </w:r>
        <w:r>
          <w:rPr>
            <w:noProof/>
            <w:webHidden/>
          </w:rPr>
          <w:fldChar w:fldCharType="begin"/>
        </w:r>
        <w:r>
          <w:rPr>
            <w:noProof/>
            <w:webHidden/>
          </w:rPr>
          <w:instrText xml:space="preserve"> PAGEREF _Toc191540582 \h </w:instrText>
        </w:r>
        <w:r>
          <w:rPr>
            <w:noProof/>
            <w:webHidden/>
          </w:rPr>
        </w:r>
        <w:r>
          <w:rPr>
            <w:noProof/>
            <w:webHidden/>
          </w:rPr>
          <w:fldChar w:fldCharType="separate"/>
        </w:r>
        <w:r>
          <w:rPr>
            <w:noProof/>
            <w:webHidden/>
          </w:rPr>
          <w:t>17</w:t>
        </w:r>
        <w:r>
          <w:rPr>
            <w:noProof/>
            <w:webHidden/>
          </w:rPr>
          <w:fldChar w:fldCharType="end"/>
        </w:r>
      </w:hyperlink>
    </w:p>
    <w:p w14:paraId="02DC058E" w14:textId="45F9FB79"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3" w:history="1">
        <w:r w:rsidRPr="00DE7F26">
          <w:rPr>
            <w:rStyle w:val="Lienhypertexte"/>
            <w:noProof/>
          </w:rPr>
          <w:t>ARTICLE 12 - RESILIATION DU MARCHE</w:t>
        </w:r>
        <w:r>
          <w:rPr>
            <w:noProof/>
            <w:webHidden/>
          </w:rPr>
          <w:tab/>
        </w:r>
        <w:r>
          <w:rPr>
            <w:noProof/>
            <w:webHidden/>
          </w:rPr>
          <w:fldChar w:fldCharType="begin"/>
        </w:r>
        <w:r>
          <w:rPr>
            <w:noProof/>
            <w:webHidden/>
          </w:rPr>
          <w:instrText xml:space="preserve"> PAGEREF _Toc191540583 \h </w:instrText>
        </w:r>
        <w:r>
          <w:rPr>
            <w:noProof/>
            <w:webHidden/>
          </w:rPr>
        </w:r>
        <w:r>
          <w:rPr>
            <w:noProof/>
            <w:webHidden/>
          </w:rPr>
          <w:fldChar w:fldCharType="separate"/>
        </w:r>
        <w:r>
          <w:rPr>
            <w:noProof/>
            <w:webHidden/>
          </w:rPr>
          <w:t>17</w:t>
        </w:r>
        <w:r>
          <w:rPr>
            <w:noProof/>
            <w:webHidden/>
          </w:rPr>
          <w:fldChar w:fldCharType="end"/>
        </w:r>
      </w:hyperlink>
    </w:p>
    <w:p w14:paraId="4DCDDD12" w14:textId="651CA5F0"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4" w:history="1">
        <w:r w:rsidRPr="00DE7F26">
          <w:rPr>
            <w:rStyle w:val="Lienhypertexte"/>
            <w:noProof/>
          </w:rPr>
          <w:t>ARTICLE 13 - EXECUTION AUX FRAIS ET RISQUES DU TITULAIRE</w:t>
        </w:r>
        <w:r>
          <w:rPr>
            <w:noProof/>
            <w:webHidden/>
          </w:rPr>
          <w:tab/>
        </w:r>
        <w:r>
          <w:rPr>
            <w:noProof/>
            <w:webHidden/>
          </w:rPr>
          <w:fldChar w:fldCharType="begin"/>
        </w:r>
        <w:r>
          <w:rPr>
            <w:noProof/>
            <w:webHidden/>
          </w:rPr>
          <w:instrText xml:space="preserve"> PAGEREF _Toc191540584 \h </w:instrText>
        </w:r>
        <w:r>
          <w:rPr>
            <w:noProof/>
            <w:webHidden/>
          </w:rPr>
        </w:r>
        <w:r>
          <w:rPr>
            <w:noProof/>
            <w:webHidden/>
          </w:rPr>
          <w:fldChar w:fldCharType="separate"/>
        </w:r>
        <w:r>
          <w:rPr>
            <w:noProof/>
            <w:webHidden/>
          </w:rPr>
          <w:t>18</w:t>
        </w:r>
        <w:r>
          <w:rPr>
            <w:noProof/>
            <w:webHidden/>
          </w:rPr>
          <w:fldChar w:fldCharType="end"/>
        </w:r>
      </w:hyperlink>
    </w:p>
    <w:p w14:paraId="6DA6D621" w14:textId="64ED60C8"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5" w:history="1">
        <w:r w:rsidRPr="00DE7F26">
          <w:rPr>
            <w:rStyle w:val="Lienhypertexte"/>
            <w:noProof/>
          </w:rPr>
          <w:t>ARTICLE 14 - LITIGES</w:t>
        </w:r>
        <w:r>
          <w:rPr>
            <w:noProof/>
            <w:webHidden/>
          </w:rPr>
          <w:tab/>
        </w:r>
        <w:r>
          <w:rPr>
            <w:noProof/>
            <w:webHidden/>
          </w:rPr>
          <w:fldChar w:fldCharType="begin"/>
        </w:r>
        <w:r>
          <w:rPr>
            <w:noProof/>
            <w:webHidden/>
          </w:rPr>
          <w:instrText xml:space="preserve"> PAGEREF _Toc191540585 \h </w:instrText>
        </w:r>
        <w:r>
          <w:rPr>
            <w:noProof/>
            <w:webHidden/>
          </w:rPr>
        </w:r>
        <w:r>
          <w:rPr>
            <w:noProof/>
            <w:webHidden/>
          </w:rPr>
          <w:fldChar w:fldCharType="separate"/>
        </w:r>
        <w:r>
          <w:rPr>
            <w:noProof/>
            <w:webHidden/>
          </w:rPr>
          <w:t>18</w:t>
        </w:r>
        <w:r>
          <w:rPr>
            <w:noProof/>
            <w:webHidden/>
          </w:rPr>
          <w:fldChar w:fldCharType="end"/>
        </w:r>
      </w:hyperlink>
    </w:p>
    <w:p w14:paraId="3471919F" w14:textId="2F952795"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6" w:history="1">
        <w:r w:rsidRPr="00DE7F26">
          <w:rPr>
            <w:rStyle w:val="Lienhypertexte"/>
            <w:noProof/>
          </w:rPr>
          <w:t>ARTICLE 15 - DEROGATIONS AU CCAG-FCS</w:t>
        </w:r>
        <w:r>
          <w:rPr>
            <w:noProof/>
            <w:webHidden/>
          </w:rPr>
          <w:tab/>
        </w:r>
        <w:r>
          <w:rPr>
            <w:noProof/>
            <w:webHidden/>
          </w:rPr>
          <w:fldChar w:fldCharType="begin"/>
        </w:r>
        <w:r>
          <w:rPr>
            <w:noProof/>
            <w:webHidden/>
          </w:rPr>
          <w:instrText xml:space="preserve"> PAGEREF _Toc191540586 \h </w:instrText>
        </w:r>
        <w:r>
          <w:rPr>
            <w:noProof/>
            <w:webHidden/>
          </w:rPr>
        </w:r>
        <w:r>
          <w:rPr>
            <w:noProof/>
            <w:webHidden/>
          </w:rPr>
          <w:fldChar w:fldCharType="separate"/>
        </w:r>
        <w:r>
          <w:rPr>
            <w:noProof/>
            <w:webHidden/>
          </w:rPr>
          <w:t>18</w:t>
        </w:r>
        <w:r>
          <w:rPr>
            <w:noProof/>
            <w:webHidden/>
          </w:rPr>
          <w:fldChar w:fldCharType="end"/>
        </w:r>
      </w:hyperlink>
    </w:p>
    <w:p w14:paraId="03EC4E51" w14:textId="788BFF9E"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7" w:history="1">
        <w:r w:rsidRPr="00DE7F26">
          <w:rPr>
            <w:rStyle w:val="Lienhypertexte"/>
            <w:noProof/>
          </w:rPr>
          <w:t>ARTICLE 16 - SIGNATURE DE L’ENTREPRISE</w:t>
        </w:r>
        <w:r>
          <w:rPr>
            <w:noProof/>
            <w:webHidden/>
          </w:rPr>
          <w:tab/>
        </w:r>
        <w:r>
          <w:rPr>
            <w:noProof/>
            <w:webHidden/>
          </w:rPr>
          <w:fldChar w:fldCharType="begin"/>
        </w:r>
        <w:r>
          <w:rPr>
            <w:noProof/>
            <w:webHidden/>
          </w:rPr>
          <w:instrText xml:space="preserve"> PAGEREF _Toc191540587 \h </w:instrText>
        </w:r>
        <w:r>
          <w:rPr>
            <w:noProof/>
            <w:webHidden/>
          </w:rPr>
        </w:r>
        <w:r>
          <w:rPr>
            <w:noProof/>
            <w:webHidden/>
          </w:rPr>
          <w:fldChar w:fldCharType="separate"/>
        </w:r>
        <w:r>
          <w:rPr>
            <w:noProof/>
            <w:webHidden/>
          </w:rPr>
          <w:t>19</w:t>
        </w:r>
        <w:r>
          <w:rPr>
            <w:noProof/>
            <w:webHidden/>
          </w:rPr>
          <w:fldChar w:fldCharType="end"/>
        </w:r>
      </w:hyperlink>
    </w:p>
    <w:p w14:paraId="1B852CD4" w14:textId="059572A3"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8" w:history="1">
        <w:r w:rsidRPr="00DE7F26">
          <w:rPr>
            <w:rStyle w:val="Lienhypertexte"/>
            <w:noProof/>
          </w:rPr>
          <w:t>ARTICLE 17 - ACCEPTATION DE L’OFFRE - SIGNATURE DE L’ACHETEUR (article réservé à l’acheteur)</w:t>
        </w:r>
        <w:r>
          <w:rPr>
            <w:noProof/>
            <w:webHidden/>
          </w:rPr>
          <w:tab/>
        </w:r>
        <w:r>
          <w:rPr>
            <w:noProof/>
            <w:webHidden/>
          </w:rPr>
          <w:fldChar w:fldCharType="begin"/>
        </w:r>
        <w:r>
          <w:rPr>
            <w:noProof/>
            <w:webHidden/>
          </w:rPr>
          <w:instrText xml:space="preserve"> PAGEREF _Toc191540588 \h </w:instrText>
        </w:r>
        <w:r>
          <w:rPr>
            <w:noProof/>
            <w:webHidden/>
          </w:rPr>
        </w:r>
        <w:r>
          <w:rPr>
            <w:noProof/>
            <w:webHidden/>
          </w:rPr>
          <w:fldChar w:fldCharType="separate"/>
        </w:r>
        <w:r>
          <w:rPr>
            <w:noProof/>
            <w:webHidden/>
          </w:rPr>
          <w:t>20</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rFonts w:asciiTheme="minorHAnsi" w:hAnsiTheme="minorHAnsi"/>
          <w:b/>
          <w:sz w:val="40"/>
          <w:szCs w:val="40"/>
        </w:rPr>
      </w:pPr>
    </w:p>
    <w:p w14:paraId="03B9B07D" w14:textId="77777777" w:rsidR="002E7846" w:rsidRPr="00AC492A" w:rsidRDefault="002E7846" w:rsidP="00590E8A">
      <w:pPr>
        <w:spacing w:after="120"/>
        <w:jc w:val="both"/>
        <w:rPr>
          <w:rFonts w:asciiTheme="minorHAnsi" w:hAnsiTheme="minorHAnsi"/>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4B05BA">
        <w:trPr>
          <w:trHeight w:val="540"/>
        </w:trPr>
        <w:tc>
          <w:tcPr>
            <w:tcW w:w="10036" w:type="dxa"/>
            <w:tcBorders>
              <w:bottom w:val="nil"/>
            </w:tcBorders>
            <w:shd w:val="clear" w:color="auto" w:fill="002060"/>
            <w:vAlign w:val="center"/>
          </w:tcPr>
          <w:p w14:paraId="00F79334" w14:textId="77777777" w:rsidR="002E7846" w:rsidRPr="00AC492A" w:rsidRDefault="002E7846" w:rsidP="004B05BA">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4B05BA">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4B05BA">
            <w:pPr>
              <w:jc w:val="center"/>
              <w:rPr>
                <w:rFonts w:ascii="Arial" w:hAnsi="Arial" w:cs="Arial"/>
                <w:sz w:val="22"/>
                <w:szCs w:val="22"/>
              </w:rPr>
            </w:pPr>
          </w:p>
          <w:p w14:paraId="108D5C2B" w14:textId="77777777" w:rsidR="002E7846" w:rsidRPr="00AC492A" w:rsidRDefault="002E7846" w:rsidP="004B05BA">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4B05BA">
            <w:pPr>
              <w:rPr>
                <w:rFonts w:asciiTheme="minorHAnsi" w:hAnsiTheme="minorHAnsi" w:cstheme="minorHAnsi"/>
                <w:b/>
                <w:sz w:val="22"/>
                <w:szCs w:val="22"/>
              </w:rPr>
            </w:pPr>
          </w:p>
          <w:p w14:paraId="485F4E56" w14:textId="65CBAF49" w:rsidR="002E7846" w:rsidRPr="006D1AA0" w:rsidRDefault="00000000" w:rsidP="004B05BA">
            <w:pPr>
              <w:ind w:left="34"/>
              <w:rPr>
                <w:rFonts w:asciiTheme="minorHAnsi" w:eastAsia="MS Gothic" w:hAnsiTheme="minorHAnsi" w:cstheme="minorHAnsi"/>
                <w:bCs/>
                <w:sz w:val="22"/>
                <w:szCs w:val="22"/>
              </w:rPr>
            </w:pPr>
            <w:sdt>
              <w:sdtPr>
                <w:rPr>
                  <w:rFonts w:asciiTheme="minorHAnsi" w:eastAsia="MS Gothic" w:hAnsiTheme="minorHAnsi" w:cstheme="minorHAnsi"/>
                  <w:bCs/>
                  <w:sz w:val="22"/>
                  <w:szCs w:val="22"/>
                </w:rPr>
                <w:id w:val="-597408064"/>
                <w14:checkbox>
                  <w14:checked w14:val="0"/>
                  <w14:checkedState w14:val="2612" w14:font="MS Gothic"/>
                  <w14:uncheckedState w14:val="2610" w14:font="MS Gothic"/>
                </w14:checkbox>
              </w:sdtPr>
              <w:sdtContent>
                <w:r w:rsidR="006D1AA0" w:rsidRPr="006D1AA0">
                  <w:rPr>
                    <w:rFonts w:ascii="MS Gothic" w:eastAsia="MS Gothic" w:hAnsi="MS Gothic" w:cstheme="minorHAnsi" w:hint="eastAsia"/>
                    <w:bCs/>
                    <w:sz w:val="22"/>
                    <w:szCs w:val="22"/>
                  </w:rPr>
                  <w:t>☐</w:t>
                </w:r>
              </w:sdtContent>
            </w:sdt>
            <w:r w:rsidR="002E7846" w:rsidRPr="006D1AA0">
              <w:rPr>
                <w:rFonts w:asciiTheme="minorHAnsi" w:eastAsia="Wingdings" w:hAnsiTheme="minorHAnsi" w:cstheme="minorHAnsi"/>
                <w:bCs/>
                <w:color w:val="000000"/>
                <w:sz w:val="22"/>
                <w:szCs w:val="22"/>
              </w:rPr>
              <w:t xml:space="preserve"> MARCHÉ ORDINAIRE   </w:t>
            </w:r>
            <w:r w:rsidR="002E7846" w:rsidRPr="006D1AA0">
              <w:rPr>
                <w:rFonts w:asciiTheme="minorHAnsi" w:eastAsia="MS Gothic" w:hAnsiTheme="minorHAnsi" w:cstheme="minorHAnsi"/>
                <w:bCs/>
                <w:sz w:val="22"/>
                <w:szCs w:val="22"/>
              </w:rPr>
              <w:t xml:space="preserve">                                      </w:t>
            </w:r>
          </w:p>
          <w:p w14:paraId="0B4D1200" w14:textId="006B6C36" w:rsidR="002E7846" w:rsidRPr="00A73DBC" w:rsidRDefault="00000000" w:rsidP="004B05BA">
            <w:pPr>
              <w:ind w:left="34"/>
              <w:rPr>
                <w:rFonts w:asciiTheme="minorHAnsi" w:eastAsia="Wingdings" w:hAnsiTheme="minorHAnsi" w:cstheme="minorHAnsi"/>
                <w:b/>
                <w:color w:val="000000"/>
                <w:sz w:val="22"/>
                <w:szCs w:val="22"/>
              </w:rPr>
            </w:pPr>
            <w:sdt>
              <w:sdtPr>
                <w:rPr>
                  <w:rFonts w:asciiTheme="minorHAnsi" w:eastAsia="MS Gothic" w:hAnsiTheme="minorHAnsi" w:cstheme="minorHAnsi"/>
                  <w:b/>
                  <w:sz w:val="22"/>
                  <w:szCs w:val="22"/>
                </w:rPr>
                <w:id w:val="589588393"/>
                <w14:checkbox>
                  <w14:checked w14:val="1"/>
                  <w14:checkedState w14:val="2612" w14:font="MS Gothic"/>
                  <w14:uncheckedState w14:val="2610" w14:font="MS Gothic"/>
                </w14:checkbox>
              </w:sdtPr>
              <w:sdtContent>
                <w:r w:rsidR="00A73DBC">
                  <w:rPr>
                    <w:rFonts w:ascii="MS Gothic" w:eastAsia="MS Gothic" w:hAnsi="MS Gothic" w:cstheme="minorHAnsi" w:hint="eastAsia"/>
                    <w:b/>
                    <w:sz w:val="22"/>
                    <w:szCs w:val="22"/>
                  </w:rPr>
                  <w:t>☒</w:t>
                </w:r>
              </w:sdtContent>
            </w:sdt>
            <w:r w:rsidR="002E7846" w:rsidRPr="00A73DBC">
              <w:rPr>
                <w:rFonts w:asciiTheme="minorHAnsi" w:eastAsia="Wingdings" w:hAnsiTheme="minorHAnsi" w:cstheme="minorHAnsi"/>
                <w:b/>
                <w:color w:val="000000"/>
                <w:sz w:val="22"/>
                <w:szCs w:val="22"/>
              </w:rPr>
              <w:t xml:space="preserve"> ACCORD-CADRE A BONS DE COMMANDE</w:t>
            </w:r>
          </w:p>
          <w:p w14:paraId="26B83037" w14:textId="77777777" w:rsidR="002E7846" w:rsidRPr="00AC492A" w:rsidRDefault="00000000" w:rsidP="004B05BA">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1970429725"/>
                <w14:checkbox>
                  <w14:checked w14:val="0"/>
                  <w14:checkedState w14:val="2612" w14:font="MS Gothic"/>
                  <w14:uncheckedState w14:val="2610" w14:font="MS Gothic"/>
                </w14:checkbox>
              </w:sdt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MARCHE SUBSEQUENT  </w:t>
            </w:r>
          </w:p>
          <w:p w14:paraId="031E79E3" w14:textId="77777777" w:rsidR="002E7846" w:rsidRPr="00AC492A" w:rsidRDefault="00000000" w:rsidP="004B05BA">
            <w:pPr>
              <w:ind w:left="34"/>
              <w:rPr>
                <w:rFonts w:asciiTheme="minorHAnsi" w:hAnsiTheme="minorHAnsi" w:cstheme="minorHAnsi"/>
                <w:bCs/>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4336AD04" w14:textId="77777777" w:rsidR="002E7846" w:rsidRPr="00AC492A" w:rsidRDefault="002E7846" w:rsidP="004B05BA">
            <w:pPr>
              <w:rPr>
                <w:rFonts w:asciiTheme="minorHAnsi" w:hAnsiTheme="minorHAnsi" w:cstheme="minorHAnsi"/>
                <w:sz w:val="22"/>
                <w:szCs w:val="22"/>
              </w:rPr>
            </w:pPr>
          </w:p>
          <w:p w14:paraId="23984B19" w14:textId="77777777" w:rsidR="002E7846" w:rsidRPr="00AC492A" w:rsidRDefault="002E7846" w:rsidP="004B05BA">
            <w:pPr>
              <w:rPr>
                <w:rFonts w:asciiTheme="minorHAnsi" w:hAnsiTheme="minorHAnsi" w:cstheme="minorHAnsi"/>
                <w:sz w:val="22"/>
                <w:szCs w:val="22"/>
              </w:rPr>
            </w:pPr>
          </w:p>
          <w:p w14:paraId="2485C3FE" w14:textId="46CBEF36" w:rsidR="002E7846" w:rsidRPr="00AC492A" w:rsidRDefault="002E7846" w:rsidP="004B05BA">
            <w:pPr>
              <w:jc w:val="both"/>
              <w:rPr>
                <w:rFonts w:asciiTheme="minorHAnsi" w:hAnsiTheme="minorHAnsi" w:cstheme="minorHAnsi"/>
                <w:sz w:val="22"/>
                <w:szCs w:val="22"/>
              </w:rPr>
            </w:pPr>
            <w:r w:rsidRPr="00AC492A">
              <w:rPr>
                <w:rFonts w:asciiTheme="minorHAnsi" w:hAnsiTheme="minorHAnsi" w:cstheme="minorHAnsi"/>
                <w:sz w:val="22"/>
                <w:szCs w:val="22"/>
              </w:rPr>
              <w:t>L’AE-CCP est une pièce unique permettant à la CCI Rouen Métropole, en tant qu'acheteur, de rédiger les dispositions administratives ainsi que de formaliser la conclusion du marché public. C'est à la fois un cahier des clauses administratives particulières (CCAP)</w:t>
            </w:r>
            <w:r w:rsidR="00F405BE">
              <w:rPr>
                <w:rFonts w:asciiTheme="minorHAnsi" w:hAnsiTheme="minorHAnsi" w:cstheme="minorHAnsi"/>
                <w:sz w:val="22"/>
                <w:szCs w:val="22"/>
              </w:rPr>
              <w:t>, un cahier des clauses techniques particulières (CCTP)</w:t>
            </w:r>
            <w:r w:rsidRPr="00AC492A">
              <w:rPr>
                <w:rFonts w:asciiTheme="minorHAnsi" w:hAnsiTheme="minorHAnsi" w:cstheme="minorHAnsi"/>
                <w:sz w:val="22"/>
                <w:szCs w:val="22"/>
              </w:rPr>
              <w:t xml:space="preserve"> et un acte d'engagement (AE) correspondant à l’ensemble du marché public.</w:t>
            </w:r>
          </w:p>
          <w:p w14:paraId="3ABCACCF" w14:textId="77777777" w:rsidR="002E7846" w:rsidRPr="00AC492A" w:rsidRDefault="002E7846" w:rsidP="004B05BA">
            <w:pPr>
              <w:jc w:val="both"/>
              <w:rPr>
                <w:rFonts w:asciiTheme="minorHAnsi" w:hAnsiTheme="minorHAnsi" w:cstheme="minorHAnsi"/>
                <w:sz w:val="22"/>
                <w:szCs w:val="22"/>
              </w:rPr>
            </w:pPr>
          </w:p>
          <w:p w14:paraId="77BC5563" w14:textId="1BADBC07" w:rsidR="007553FC" w:rsidRPr="00AC492A" w:rsidRDefault="002E7846" w:rsidP="004B05BA">
            <w:pPr>
              <w:spacing w:after="120"/>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03A59B25" w14:textId="77777777" w:rsidR="007553FC" w:rsidRPr="00AC492A" w:rsidRDefault="007553FC" w:rsidP="004B05BA">
            <w:pPr>
              <w:spacing w:after="120"/>
              <w:jc w:val="both"/>
              <w:rPr>
                <w:rFonts w:asciiTheme="minorHAnsi" w:hAnsiTheme="minorHAnsi" w:cstheme="minorHAnsi"/>
                <w:sz w:val="22"/>
                <w:szCs w:val="22"/>
              </w:rPr>
            </w:pPr>
          </w:p>
          <w:p w14:paraId="7BD9C25D" w14:textId="18A4B2B3"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l’AE-CCP lors de la remise de son offre. </w:t>
            </w:r>
          </w:p>
          <w:p w14:paraId="6C02651D" w14:textId="77777777" w:rsidR="002E7846" w:rsidRPr="00AC492A" w:rsidRDefault="002E7846" w:rsidP="004B05BA">
            <w:pPr>
              <w:pStyle w:val="Standard"/>
              <w:rPr>
                <w:rFonts w:asciiTheme="minorHAnsi" w:hAnsiTheme="minorHAnsi" w:cstheme="minorHAnsi"/>
                <w:sz w:val="22"/>
                <w:szCs w:val="22"/>
              </w:rPr>
            </w:pPr>
          </w:p>
          <w:p w14:paraId="32EE0924"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4B05BA">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4B05BA">
            <w:pPr>
              <w:rPr>
                <w:sz w:val="28"/>
                <w:szCs w:val="28"/>
              </w:rPr>
            </w:pPr>
          </w:p>
        </w:tc>
      </w:tr>
      <w:bookmarkEnd w:id="1"/>
    </w:tbl>
    <w:p w14:paraId="745CFBE4" w14:textId="77777777" w:rsidR="00242D72" w:rsidRDefault="00242D72" w:rsidP="005E0DC4">
      <w:pPr>
        <w:spacing w:after="120"/>
        <w:jc w:val="center"/>
        <w:rPr>
          <w:rFonts w:asciiTheme="minorHAnsi" w:hAnsiTheme="minorHAnsi"/>
          <w:b/>
          <w:bCs/>
          <w:sz w:val="28"/>
          <w:szCs w:val="28"/>
        </w:rPr>
      </w:pPr>
    </w:p>
    <w:p w14:paraId="14BA1AEC" w14:textId="1828E81A"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F405BE">
        <w:tc>
          <w:tcPr>
            <w:tcW w:w="3042"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153"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F405BE">
        <w:tc>
          <w:tcPr>
            <w:tcW w:w="3042"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153"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5E0DC4" w:rsidRPr="00AC492A" w14:paraId="4CA0D9D5" w14:textId="77777777" w:rsidTr="00F405BE">
        <w:tc>
          <w:tcPr>
            <w:tcW w:w="3042" w:type="dxa"/>
            <w:vAlign w:val="center"/>
          </w:tcPr>
          <w:p w14:paraId="448DB715" w14:textId="281C6E4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CCP</w:t>
            </w:r>
          </w:p>
        </w:tc>
        <w:tc>
          <w:tcPr>
            <w:tcW w:w="7153" w:type="dxa"/>
            <w:vAlign w:val="center"/>
          </w:tcPr>
          <w:p w14:paraId="0BB57D9E" w14:textId="65A939D4"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Particulières</w:t>
            </w:r>
          </w:p>
        </w:tc>
      </w:tr>
      <w:tr w:rsidR="005E0DC4" w:rsidRPr="00AC492A" w14:paraId="1526E82B" w14:textId="77777777" w:rsidTr="00F405BE">
        <w:tc>
          <w:tcPr>
            <w:tcW w:w="3042" w:type="dxa"/>
            <w:vAlign w:val="center"/>
          </w:tcPr>
          <w:p w14:paraId="51D1AC80" w14:textId="2F03DEA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1130AE">
              <w:rPr>
                <w:rFonts w:asciiTheme="minorHAnsi" w:hAnsiTheme="minorHAnsi"/>
                <w:b/>
                <w:bCs/>
                <w:sz w:val="22"/>
                <w:szCs w:val="22"/>
              </w:rPr>
              <w:t>FCS</w:t>
            </w:r>
          </w:p>
        </w:tc>
        <w:tc>
          <w:tcPr>
            <w:tcW w:w="7153" w:type="dxa"/>
            <w:vAlign w:val="center"/>
          </w:tcPr>
          <w:p w14:paraId="73D38875" w14:textId="41907F7E" w:rsidR="005E0DC4" w:rsidRPr="001130AE" w:rsidRDefault="005E0DC4" w:rsidP="005E0DC4">
            <w:pPr>
              <w:spacing w:after="120"/>
              <w:rPr>
                <w:rFonts w:asciiTheme="minorHAnsi" w:hAnsiTheme="minorHAnsi" w:cstheme="minorHAnsi"/>
                <w:b/>
                <w:bCs/>
                <w:sz w:val="22"/>
                <w:szCs w:val="22"/>
              </w:rPr>
            </w:pPr>
            <w:hyperlink w:history="1">
              <w:r w:rsidRPr="001130AE">
                <w:rPr>
                  <w:rStyle w:val="Lienhypertexte"/>
                  <w:rFonts w:asciiTheme="minorHAnsi" w:hAnsiTheme="minorHAnsi" w:cstheme="minorHAnsi"/>
                  <w:b/>
                  <w:bCs/>
                  <w:sz w:val="22"/>
                  <w:szCs w:val="22"/>
                </w:rPr>
                <w:t>Cahier des Clauses Administratives</w:t>
              </w:r>
              <w:r w:rsidR="002E7846" w:rsidRPr="001130AE">
                <w:rPr>
                  <w:rStyle w:val="Lienhypertexte"/>
                  <w:rFonts w:asciiTheme="minorHAnsi" w:hAnsiTheme="minorHAnsi" w:cstheme="minorHAnsi"/>
                  <w:b/>
                  <w:bCs/>
                  <w:sz w:val="22"/>
                  <w:szCs w:val="22"/>
                </w:rPr>
                <w:t xml:space="preserve"> Générales</w:t>
              </w:r>
              <w:r w:rsidRPr="001130AE">
                <w:rPr>
                  <w:rStyle w:val="Lienhypertexte"/>
                  <w:rFonts w:asciiTheme="minorHAnsi" w:hAnsiTheme="minorHAnsi" w:cstheme="minorHAnsi"/>
                  <w:b/>
                  <w:bCs/>
                  <w:sz w:val="22"/>
                  <w:szCs w:val="22"/>
                </w:rPr>
                <w:t xml:space="preserve"> relatif aux </w:t>
              </w:r>
              <w:r w:rsidR="00F80FE4" w:rsidRPr="001130AE">
                <w:rPr>
                  <w:rStyle w:val="Lienhypertexte"/>
                  <w:rFonts w:asciiTheme="minorHAnsi" w:hAnsiTheme="minorHAnsi" w:cstheme="minorHAnsi"/>
                  <w:b/>
                  <w:bCs/>
                  <w:sz w:val="22"/>
                  <w:szCs w:val="22"/>
                </w:rPr>
                <w:t xml:space="preserve">marchés publics </w:t>
              </w:r>
              <w:proofErr w:type="gramStart"/>
              <w:r w:rsidR="00F80FE4" w:rsidRPr="001130AE">
                <w:rPr>
                  <w:rStyle w:val="Lienhypertexte"/>
                  <w:rFonts w:asciiTheme="minorHAnsi" w:hAnsiTheme="minorHAnsi" w:cstheme="minorHAnsi"/>
                  <w:b/>
                  <w:bCs/>
                  <w:sz w:val="22"/>
                  <w:szCs w:val="22"/>
                </w:rPr>
                <w:t xml:space="preserve">de </w:t>
              </w:r>
              <w:r w:rsidR="003358D9" w:rsidRPr="001130AE">
                <w:rPr>
                  <w:rStyle w:val="Lienhypertexte"/>
                  <w:rFonts w:asciiTheme="minorHAnsi" w:hAnsiTheme="minorHAnsi" w:cstheme="minorHAnsi"/>
                  <w:b/>
                  <w:bCs/>
                </w:rPr>
                <w:t xml:space="preserve"> </w:t>
              </w:r>
              <w:r w:rsidR="001130AE" w:rsidRPr="001130AE">
                <w:rPr>
                  <w:rStyle w:val="Lienhypertexte"/>
                  <w:rFonts w:asciiTheme="minorHAnsi" w:hAnsiTheme="minorHAnsi" w:cstheme="minorHAnsi"/>
                  <w:b/>
                  <w:bCs/>
                </w:rPr>
                <w:t>fournitures</w:t>
              </w:r>
              <w:proofErr w:type="gramEnd"/>
              <w:r w:rsidR="001130AE" w:rsidRPr="001130AE">
                <w:rPr>
                  <w:rStyle w:val="Lienhypertexte"/>
                  <w:rFonts w:asciiTheme="minorHAnsi" w:hAnsiTheme="minorHAnsi" w:cstheme="minorHAnsi"/>
                  <w:b/>
                  <w:bCs/>
                </w:rPr>
                <w:t xml:space="preserve"> courantes et services</w:t>
              </w:r>
            </w:hyperlink>
          </w:p>
        </w:tc>
      </w:tr>
      <w:tr w:rsidR="005E0DC4" w:rsidRPr="00AC492A" w14:paraId="23654B39" w14:textId="77777777" w:rsidTr="00F405BE">
        <w:tc>
          <w:tcPr>
            <w:tcW w:w="3042"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153"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43E84AF6" w:rsidR="00BC4FFE" w:rsidRPr="00AC492A" w:rsidRDefault="00242D72">
      <w:pPr>
        <w:rPr>
          <w:rFonts w:asciiTheme="minorHAnsi" w:hAnsiTheme="minorHAnsi"/>
          <w:sz w:val="22"/>
          <w:szCs w:val="22"/>
        </w:rPr>
      </w:pPr>
      <w:r w:rsidRPr="007F50E0">
        <w:rPr>
          <w:rFonts w:asciiTheme="minorHAnsi" w:hAnsiTheme="minorHAnsi" w:cstheme="minorHAnsi"/>
          <w:noProof/>
          <w:sz w:val="22"/>
          <w:szCs w:val="22"/>
          <w:lang w:eastAsia="en-US"/>
        </w:rPr>
        <w:drawing>
          <wp:anchor distT="0" distB="0" distL="114300" distR="114300" simplePos="0" relativeHeight="251790848" behindDoc="1" locked="0" layoutInCell="1" allowOverlap="1" wp14:anchorId="419088F2" wp14:editId="60E293FD">
            <wp:simplePos x="0" y="0"/>
            <wp:positionH relativeFrom="margin">
              <wp:posOffset>0</wp:posOffset>
            </wp:positionH>
            <wp:positionV relativeFrom="paragraph">
              <wp:posOffset>170815</wp:posOffset>
            </wp:positionV>
            <wp:extent cx="675640" cy="609600"/>
            <wp:effectExtent l="0" t="0" r="0" b="0"/>
            <wp:wrapTight wrapText="bothSides">
              <wp:wrapPolygon edited="0">
                <wp:start x="0" y="0"/>
                <wp:lineTo x="0" y="20925"/>
                <wp:lineTo x="20707" y="20925"/>
                <wp:lineTo x="20707" y="0"/>
                <wp:lineTo x="0" y="0"/>
              </wp:wrapPolygon>
            </wp:wrapTight>
            <wp:docPr id="94343288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2DD014DB" w14:textId="77777777" w:rsidR="00242D72" w:rsidRDefault="00242D72" w:rsidP="00BA3929">
      <w:pPr>
        <w:spacing w:after="120"/>
        <w:rPr>
          <w:rFonts w:asciiTheme="minorHAnsi" w:hAnsiTheme="minorHAnsi" w:cstheme="minorHAnsi"/>
          <w:sz w:val="22"/>
          <w:szCs w:val="22"/>
        </w:rPr>
      </w:pPr>
    </w:p>
    <w:p w14:paraId="3A0146DA" w14:textId="34B20E01" w:rsidR="00433714" w:rsidRPr="00242D72" w:rsidRDefault="00242D72" w:rsidP="00BA3929">
      <w:pPr>
        <w:spacing w:after="120"/>
        <w:rPr>
          <w:rFonts w:asciiTheme="minorHAnsi" w:hAnsiTheme="minorHAnsi" w:cstheme="minorHAnsi"/>
          <w:sz w:val="22"/>
          <w:szCs w:val="22"/>
        </w:rPr>
      </w:pPr>
      <w:r>
        <w:rPr>
          <w:rFonts w:asciiTheme="minorHAnsi" w:hAnsiTheme="minorHAnsi" w:cstheme="minorHAnsi"/>
          <w:sz w:val="22"/>
          <w:szCs w:val="22"/>
        </w:rPr>
        <w:t>Ce sigle désigne les considérations environnementales intégrées au présent document.</w:t>
      </w:r>
    </w:p>
    <w:p w14:paraId="46929758" w14:textId="6C2B283B" w:rsidR="00433714" w:rsidRPr="00AC492A" w:rsidRDefault="001802B0" w:rsidP="00433714">
      <w:pPr>
        <w:pStyle w:val="Titre1"/>
        <w:ind w:left="0"/>
        <w:rPr>
          <w:sz w:val="28"/>
          <w:szCs w:val="28"/>
        </w:rPr>
      </w:pPr>
      <w:bookmarkStart w:id="2" w:name="_PARTIES_AU_CONTRAT"/>
      <w:bookmarkStart w:id="3" w:name="_Toc191540572"/>
      <w:bookmarkEnd w:id="2"/>
      <w:r>
        <w:rPr>
          <w:noProof/>
          <w:sz w:val="28"/>
          <w:szCs w:val="28"/>
        </w:rPr>
        <w:lastRenderedPageBreak/>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9F1E11">
      <w:pPr>
        <w:pStyle w:val="Titre2"/>
        <w:numPr>
          <w:ilvl w:val="0"/>
          <w:numId w:val="0"/>
        </w:numPr>
        <w:ind w:left="1134"/>
      </w:pPr>
    </w:p>
    <w:p w14:paraId="4B7A83A5" w14:textId="4EB35AB1" w:rsidR="00C7240C" w:rsidRPr="00E66003" w:rsidRDefault="00433714" w:rsidP="009F1E11">
      <w:pPr>
        <w:pStyle w:val="Titre2"/>
      </w:pPr>
      <w:r w:rsidRPr="00E66003">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832F8">
        <w:tc>
          <w:tcPr>
            <w:tcW w:w="10195" w:type="dxa"/>
            <w:tcBorders>
              <w:bottom w:val="nil"/>
            </w:tcBorders>
          </w:tcPr>
          <w:p w14:paraId="06BFDBFF"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Pr="00AC492A">
              <w:rPr>
                <w:rFonts w:asciiTheme="minorHAnsi" w:hAnsiTheme="minorHAnsi"/>
                <w:b/>
                <w:sz w:val="22"/>
                <w:szCs w:val="22"/>
              </w:rPr>
              <w:t>Rouen Métropole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CCI Rouen Métropole » ou « CCI »</w:t>
            </w:r>
            <w:r w:rsidRPr="00AC492A">
              <w:rPr>
                <w:rFonts w:ascii="Calibri" w:hAnsi="Calibri" w:cs="Calibri"/>
                <w:bCs/>
                <w:sz w:val="22"/>
                <w:szCs w:val="28"/>
              </w:rPr>
              <w:t>,</w:t>
            </w:r>
          </w:p>
          <w:p w14:paraId="09676CFA"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 xml:space="preserve">20 </w:t>
            </w:r>
            <w:proofErr w:type="gramStart"/>
            <w:r w:rsidRPr="00AC492A">
              <w:rPr>
                <w:rFonts w:ascii="Calibri" w:hAnsi="Calibri" w:cs="Calibri"/>
                <w:bCs/>
                <w:sz w:val="22"/>
                <w:szCs w:val="28"/>
              </w:rPr>
              <w:t>passage</w:t>
            </w:r>
            <w:proofErr w:type="gramEnd"/>
            <w:r w:rsidRPr="00AC492A">
              <w:rPr>
                <w:rFonts w:ascii="Calibri" w:hAnsi="Calibri" w:cs="Calibri"/>
                <w:bCs/>
                <w:sz w:val="22"/>
                <w:szCs w:val="28"/>
              </w:rPr>
              <w:t xml:space="preserve"> de la </w:t>
            </w:r>
            <w:proofErr w:type="spellStart"/>
            <w:r w:rsidRPr="00AC492A">
              <w:rPr>
                <w:rFonts w:ascii="Calibri" w:hAnsi="Calibri" w:cs="Calibri"/>
                <w:bCs/>
                <w:sz w:val="22"/>
                <w:szCs w:val="28"/>
              </w:rPr>
              <w:t>Luciline</w:t>
            </w:r>
            <w:proofErr w:type="spellEnd"/>
            <w:r w:rsidRPr="00AC492A">
              <w:rPr>
                <w:rFonts w:ascii="Calibri" w:hAnsi="Calibri" w:cs="Calibri"/>
                <w:bCs/>
                <w:sz w:val="22"/>
                <w:szCs w:val="28"/>
              </w:rPr>
              <w:t xml:space="preserve"> – Bâtiment l’</w:t>
            </w:r>
            <w:proofErr w:type="spellStart"/>
            <w:r w:rsidRPr="00AC492A">
              <w:rPr>
                <w:rFonts w:ascii="Calibri" w:hAnsi="Calibri" w:cs="Calibri"/>
                <w:bCs/>
                <w:sz w:val="22"/>
                <w:szCs w:val="28"/>
              </w:rPr>
              <w:t>Opensèn</w:t>
            </w:r>
            <w:proofErr w:type="spellEnd"/>
          </w:p>
          <w:p w14:paraId="5FCC7428"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CS 40641</w:t>
            </w:r>
          </w:p>
          <w:p w14:paraId="41910B5B"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76007 ROUEN Cedex 1</w:t>
            </w:r>
          </w:p>
          <w:p w14:paraId="746D8051" w14:textId="77777777" w:rsidR="004416DA" w:rsidRPr="00AC492A" w:rsidRDefault="004416DA" w:rsidP="004416DA">
            <w:pPr>
              <w:ind w:left="2"/>
              <w:jc w:val="center"/>
              <w:rPr>
                <w:rFonts w:ascii="Calibri" w:hAnsi="Calibri" w:cs="Calibri"/>
                <w:bCs/>
                <w:sz w:val="22"/>
              </w:rPr>
            </w:pPr>
            <w:r w:rsidRPr="00AC492A">
              <w:rPr>
                <w:rFonts w:ascii="Calibri" w:hAnsi="Calibri" w:cs="Calibri"/>
                <w:bCs/>
                <w:sz w:val="22"/>
              </w:rPr>
              <w:t>SIRET : 130 021 751 00131</w:t>
            </w:r>
          </w:p>
          <w:p w14:paraId="27E09099" w14:textId="77777777"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5430" cy="265430"/>
                          </a:xfrm>
                          <a:prstGeom prst="rect">
                            <a:avLst/>
                          </a:prstGeom>
                        </pic:spPr>
                      </pic:pic>
                    </a:graphicData>
                  </a:graphic>
                </wp:inline>
              </w:drawing>
            </w:r>
            <w:hyperlink w:history="1">
              <w:r w:rsidRPr="00AC492A">
                <w:rPr>
                  <w:rStyle w:val="Lienhypertexte"/>
                  <w:rFonts w:asciiTheme="minorHAnsi" w:hAnsiTheme="minorHAnsi" w:cstheme="minorHAnsi"/>
                  <w:sz w:val="22"/>
                  <w:szCs w:val="22"/>
                </w:rPr>
                <w:t>https://www.rouen-metropole.cci.fr/</w:t>
              </w:r>
            </w:hyperlink>
          </w:p>
          <w:p w14:paraId="664D93F4" w14:textId="1C7D8E84" w:rsidR="004416DA" w:rsidRPr="00AC492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tc>
      </w:tr>
      <w:tr w:rsidR="004416DA" w:rsidRPr="00AC492A" w14:paraId="7BF0063D" w14:textId="77777777" w:rsidTr="004832F8">
        <w:tc>
          <w:tcPr>
            <w:tcW w:w="10195" w:type="dxa"/>
            <w:tcBorders>
              <w:top w:val="nil"/>
              <w:bottom w:val="nil"/>
            </w:tcBorders>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7D295437" w:rsidR="004416DA" w:rsidRPr="00AC492A" w:rsidRDefault="004416DA" w:rsidP="000E0D84">
            <w:pPr>
              <w:spacing w:after="120"/>
              <w:jc w:val="center"/>
              <w:rPr>
                <w:rFonts w:ascii="Calibri" w:hAnsi="Calibri" w:cs="Calibri"/>
                <w:bCs/>
                <w:sz w:val="22"/>
                <w:szCs w:val="28"/>
              </w:rPr>
            </w:pPr>
            <w:r w:rsidRPr="00AC492A">
              <w:rPr>
                <w:rFonts w:asciiTheme="minorHAnsi" w:hAnsiTheme="minorHAnsi"/>
                <w:sz w:val="22"/>
                <w:szCs w:val="22"/>
              </w:rPr>
              <w:t xml:space="preserve">M. Olivier ROUSSEILLE, Président, </w:t>
            </w:r>
            <w:r w:rsidRPr="00AC492A">
              <w:rPr>
                <w:rFonts w:ascii="Calibri" w:hAnsi="Calibri" w:cs="Calibri"/>
                <w:bCs/>
                <w:sz w:val="22"/>
                <w:szCs w:val="28"/>
              </w:rPr>
              <w:t>ou son délégataire, M. Frédéric COUSIN, Directeur Général.</w:t>
            </w:r>
          </w:p>
        </w:tc>
      </w:tr>
      <w:tr w:rsidR="004416DA" w:rsidRPr="00AC492A" w14:paraId="3877B615" w14:textId="77777777" w:rsidTr="004832F8">
        <w:tc>
          <w:tcPr>
            <w:tcW w:w="10195" w:type="dxa"/>
            <w:tcBorders>
              <w:top w:val="nil"/>
              <w:bottom w:val="nil"/>
            </w:tcBorders>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17872B6E"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Monsieur le Président de la CCI Rouen Métropole.</w:t>
            </w:r>
          </w:p>
        </w:tc>
      </w:tr>
      <w:tr w:rsidR="004416DA" w:rsidRPr="00AC492A" w14:paraId="5171F2C6" w14:textId="77777777" w:rsidTr="00A52E07">
        <w:tc>
          <w:tcPr>
            <w:tcW w:w="10195" w:type="dxa"/>
            <w:tcBorders>
              <w:top w:val="nil"/>
              <w:bottom w:val="nil"/>
            </w:tcBorders>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7547EE01"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Monsieur le Trésorier de la CCI Rouen Métropole.</w:t>
            </w:r>
          </w:p>
        </w:tc>
      </w:tr>
      <w:tr w:rsidR="000E0D84" w:rsidRPr="00AC492A" w14:paraId="50D9DBCB" w14:textId="77777777" w:rsidTr="00A52E07">
        <w:tc>
          <w:tcPr>
            <w:tcW w:w="10195" w:type="dxa"/>
            <w:tcBorders>
              <w:top w:val="nil"/>
            </w:tcBorders>
          </w:tcPr>
          <w:p w14:paraId="706E6A9A" w14:textId="4F0E44C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03295C7D" w14:textId="77777777" w:rsidR="00A73DBC" w:rsidRDefault="000E0D84" w:rsidP="004A4ECB">
            <w:pPr>
              <w:tabs>
                <w:tab w:val="left" w:pos="2340"/>
              </w:tabs>
              <w:spacing w:after="120"/>
              <w:jc w:val="center"/>
              <w:rPr>
                <w:rFonts w:asciiTheme="minorHAnsi" w:hAnsiTheme="minorHAnsi"/>
                <w:sz w:val="22"/>
                <w:szCs w:val="22"/>
              </w:rPr>
            </w:pPr>
            <w:proofErr w:type="gramStart"/>
            <w:r w:rsidRPr="00AC492A">
              <w:rPr>
                <w:rFonts w:asciiTheme="minorHAnsi" w:hAnsiTheme="minorHAnsi"/>
                <w:sz w:val="22"/>
                <w:szCs w:val="22"/>
              </w:rPr>
              <w:t>son</w:t>
            </w:r>
            <w:proofErr w:type="gramEnd"/>
            <w:r w:rsidRPr="00AC492A">
              <w:rPr>
                <w:rFonts w:asciiTheme="minorHAnsi" w:hAnsiTheme="minorHAnsi"/>
                <w:sz w:val="22"/>
                <w:szCs w:val="22"/>
              </w:rPr>
              <w:t xml:space="preserve"> propre compte</w:t>
            </w:r>
          </w:p>
          <w:p w14:paraId="307D4557" w14:textId="61B94423" w:rsidR="00275D98" w:rsidRPr="00AC492A" w:rsidRDefault="00275D98" w:rsidP="004A4ECB">
            <w:pPr>
              <w:tabs>
                <w:tab w:val="left" w:pos="2340"/>
              </w:tabs>
              <w:spacing w:after="120"/>
              <w:jc w:val="center"/>
              <w:rPr>
                <w:rFonts w:asciiTheme="minorHAnsi" w:hAnsiTheme="minorHAnsi"/>
                <w:sz w:val="22"/>
                <w:szCs w:val="22"/>
              </w:rPr>
            </w:pPr>
          </w:p>
        </w:tc>
      </w:tr>
    </w:tbl>
    <w:p w14:paraId="790EE785" w14:textId="77777777" w:rsidR="00A73DBC" w:rsidRDefault="00A73DBC" w:rsidP="00433714">
      <w:pPr>
        <w:spacing w:after="120"/>
        <w:jc w:val="both"/>
        <w:rPr>
          <w:rFonts w:asciiTheme="minorHAnsi" w:hAnsiTheme="minorHAnsi"/>
          <w:sz w:val="22"/>
          <w:szCs w:val="22"/>
        </w:rPr>
      </w:pPr>
    </w:p>
    <w:p w14:paraId="5E0F6941" w14:textId="050B5AA8" w:rsidR="009F1E11" w:rsidRDefault="009F1E11" w:rsidP="009F1E11">
      <w:pPr>
        <w:spacing w:after="120"/>
        <w:jc w:val="center"/>
        <w:rPr>
          <w:rFonts w:asciiTheme="minorHAnsi" w:hAnsiTheme="minorHAnsi"/>
          <w:sz w:val="22"/>
          <w:szCs w:val="22"/>
        </w:rPr>
      </w:pPr>
    </w:p>
    <w:p w14:paraId="3DD7EA04" w14:textId="1D0D8492" w:rsidR="00A73DBC" w:rsidRDefault="00A73DBC">
      <w:pPr>
        <w:rPr>
          <w:rFonts w:asciiTheme="minorHAnsi" w:hAnsiTheme="minorHAnsi"/>
          <w:sz w:val="22"/>
          <w:szCs w:val="22"/>
        </w:rPr>
      </w:pPr>
      <w:r>
        <w:rPr>
          <w:rFonts w:asciiTheme="minorHAnsi" w:hAnsiTheme="minorHAnsi"/>
          <w:sz w:val="22"/>
          <w:szCs w:val="22"/>
        </w:rPr>
        <w:br w:type="page"/>
      </w:r>
    </w:p>
    <w:p w14:paraId="77E00C3D" w14:textId="69426DB4" w:rsidR="00A73DBC" w:rsidRDefault="00A73DBC">
      <w:pPr>
        <w:rPr>
          <w:rFonts w:asciiTheme="minorHAnsi" w:hAnsiTheme="minorHAnsi"/>
          <w:sz w:val="22"/>
          <w:szCs w:val="22"/>
        </w:rPr>
      </w:pPr>
    </w:p>
    <w:p w14:paraId="7ABE4647" w14:textId="1F3964E3" w:rsidR="004416DA" w:rsidRPr="00AC492A" w:rsidRDefault="001802B0" w:rsidP="00433714">
      <w:pPr>
        <w:spacing w:after="120"/>
        <w:jc w:val="both"/>
        <w:rPr>
          <w:rFonts w:asciiTheme="minorHAnsi" w:hAnsiTheme="minorHAnsi"/>
          <w:sz w:val="22"/>
          <w:szCs w:val="22"/>
        </w:rPr>
      </w:pPr>
      <w:r w:rsidRPr="00AC492A">
        <w:rPr>
          <w:noProof/>
          <w:sz w:val="28"/>
          <w:szCs w:val="28"/>
        </w:rPr>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rFonts w:asciiTheme="minorHAnsi" w:hAnsiTheme="minorHAnsi"/>
          <w:sz w:val="22"/>
          <w:szCs w:val="22"/>
        </w:rPr>
      </w:pPr>
    </w:p>
    <w:p w14:paraId="42DAC3D3" w14:textId="36116A12" w:rsidR="00433714" w:rsidRPr="00AC492A" w:rsidRDefault="00433714" w:rsidP="009F1E11">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w:history="1">
                                <w:r w:rsidRPr="000E0D84">
                                  <w:rPr>
                                    <w:rStyle w:val="Lienhypertexte"/>
                                    <w:sz w:val="18"/>
                                    <w:szCs w:val="18"/>
                                  </w:rPr>
                                  <w:t>Cette photo</w:t>
                                </w:r>
                              </w:hyperlink>
                              <w:r w:rsidRPr="000E0D84">
                                <w:rPr>
                                  <w:sz w:val="18"/>
                                  <w:szCs w:val="18"/>
                                </w:rPr>
                                <w:t xml:space="preserve"> par Auteur inconnu est soumise à la licence </w:t>
                              </w:r>
                              <w:hyperlink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18"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w:history="1">
                          <w:r w:rsidRPr="000E0D84">
                            <w:rPr>
                              <w:rStyle w:val="Lienhypertexte"/>
                              <w:sz w:val="18"/>
                              <w:szCs w:val="18"/>
                            </w:rPr>
                            <w:t>Cette photo</w:t>
                          </w:r>
                        </w:hyperlink>
                        <w:r w:rsidRPr="000E0D84">
                          <w:rPr>
                            <w:sz w:val="18"/>
                            <w:szCs w:val="18"/>
                          </w:rPr>
                          <w:t xml:space="preserve"> par Auteur inconnu est soumise à la licence </w:t>
                        </w:r>
                        <w:hyperlink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4B05BA">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4"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4"/>
            <w:r w:rsidR="00AC492A" w:rsidRPr="00AC492A">
              <w:rPr>
                <w:rFonts w:asciiTheme="minorHAnsi" w:hAnsiTheme="minorHAnsi"/>
                <w:sz w:val="22"/>
                <w:szCs w:val="22"/>
              </w:rPr>
              <w:t xml:space="preserve"> </w:t>
            </w:r>
            <w:proofErr w:type="gramStart"/>
            <w:r w:rsidR="00AC492A" w:rsidRPr="00AC492A">
              <w:rPr>
                <w:rFonts w:asciiTheme="minorHAnsi" w:hAnsiTheme="minorHAnsi"/>
                <w:sz w:val="22"/>
                <w:szCs w:val="22"/>
              </w:rPr>
              <w:t>représentant</w:t>
            </w:r>
            <w:proofErr w:type="gramEnd"/>
            <w:r w:rsidR="00AC492A" w:rsidRPr="00AC492A">
              <w:rPr>
                <w:rFonts w:asciiTheme="minorHAnsi" w:hAnsiTheme="minorHAnsi"/>
                <w:sz w:val="22"/>
                <w:szCs w:val="22"/>
              </w:rPr>
              <w:t xml:space="preserve">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 w:val="22"/>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4B05BA">
        <w:tc>
          <w:tcPr>
            <w:tcW w:w="10195" w:type="dxa"/>
            <w:gridSpan w:val="2"/>
          </w:tcPr>
          <w:p w14:paraId="54897320" w14:textId="6310698F" w:rsidR="000C70B9" w:rsidRPr="00AC492A" w:rsidRDefault="000C70B9" w:rsidP="004B05BA">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4B05BA">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Pr>
                <w:rFonts w:ascii="Calibri" w:hAnsi="Calibri" w:cs="Calibri"/>
                <w:bCs/>
                <w:sz w:val="22"/>
                <w:szCs w:val="28"/>
              </w:rPr>
              <w:t>solidaire</w:t>
            </w:r>
            <w:proofErr w:type="gramEnd"/>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Pr>
                <w:rFonts w:ascii="Calibri" w:hAnsi="Calibri" w:cs="Calibri"/>
                <w:sz w:val="22"/>
                <w:szCs w:val="28"/>
              </w:rPr>
              <w:t>conjoint</w:t>
            </w:r>
            <w:proofErr w:type="gramEnd"/>
          </w:p>
        </w:tc>
      </w:tr>
      <w:tr w:rsidR="000C70B9" w:rsidRPr="00AC492A" w14:paraId="37FA8F91" w14:textId="77777777" w:rsidTr="004B05BA">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4B05BA">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4B05BA">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4B05BA">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4B05BA">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4B05BA">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4B05BA">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4B05BA">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4B05BA">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4B05BA">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AC492A" w14:paraId="0E66D07D" w14:textId="77777777" w:rsidTr="004B05BA">
        <w:tc>
          <w:tcPr>
            <w:tcW w:w="3681" w:type="dxa"/>
          </w:tcPr>
          <w:p w14:paraId="114D8DFE" w14:textId="77777777" w:rsidR="002F275F" w:rsidRPr="002F275F" w:rsidRDefault="002F275F" w:rsidP="004B05BA">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4"/>
            </w:r>
          </w:p>
        </w:tc>
        <w:tc>
          <w:tcPr>
            <w:tcW w:w="6514" w:type="dxa"/>
            <w:shd w:val="clear" w:color="auto" w:fill="DAEEF3" w:themeFill="accent5" w:themeFillTint="33"/>
          </w:tcPr>
          <w:p w14:paraId="674CF52E" w14:textId="77777777" w:rsidR="002F275F" w:rsidRPr="00AC492A" w:rsidRDefault="002F275F" w:rsidP="004B05BA">
            <w:pPr>
              <w:spacing w:after="120" w:line="360" w:lineRule="auto"/>
              <w:ind w:left="42"/>
              <w:jc w:val="both"/>
              <w:rPr>
                <w:rFonts w:ascii="Calibri" w:hAnsi="Calibri" w:cs="Calibri"/>
                <w:bCs/>
                <w:sz w:val="22"/>
                <w:szCs w:val="28"/>
              </w:rPr>
            </w:pPr>
          </w:p>
        </w:tc>
      </w:tr>
      <w:tr w:rsidR="002F275F" w:rsidRPr="002F275F" w14:paraId="4A6AEF2E" w14:textId="77777777" w:rsidTr="004B05BA">
        <w:tc>
          <w:tcPr>
            <w:tcW w:w="3681" w:type="dxa"/>
          </w:tcPr>
          <w:p w14:paraId="1958F8AB"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1810EFED" w14:textId="77777777" w:rsidTr="004B05BA">
        <w:tc>
          <w:tcPr>
            <w:tcW w:w="3681" w:type="dxa"/>
          </w:tcPr>
          <w:p w14:paraId="03668D35"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29DF17F8" w14:textId="77777777" w:rsidTr="004B05BA">
        <w:tc>
          <w:tcPr>
            <w:tcW w:w="3681" w:type="dxa"/>
          </w:tcPr>
          <w:p w14:paraId="5CD10F98"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445435FA" w14:textId="77777777" w:rsidTr="004B05BA">
        <w:tc>
          <w:tcPr>
            <w:tcW w:w="3681" w:type="dxa"/>
          </w:tcPr>
          <w:p w14:paraId="6EA7460E"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4B05BA">
            <w:pPr>
              <w:spacing w:after="120" w:line="360" w:lineRule="auto"/>
              <w:ind w:left="42"/>
              <w:jc w:val="both"/>
              <w:rPr>
                <w:rFonts w:ascii="Calibri" w:hAnsi="Calibri" w:cs="Calibri"/>
                <w:sz w:val="22"/>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4B05BA">
        <w:tc>
          <w:tcPr>
            <w:tcW w:w="3681" w:type="dxa"/>
          </w:tcPr>
          <w:p w14:paraId="535CE353" w14:textId="3CE4499A"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co-traitante</w:t>
            </w:r>
            <w:proofErr w:type="spellEnd"/>
            <w:r>
              <w:rPr>
                <w:rFonts w:asciiTheme="minorHAnsi" w:hAnsiTheme="minorHAnsi" w:cstheme="minorHAnsi"/>
                <w:b/>
                <w:bCs/>
                <w:sz w:val="22"/>
                <w:szCs w:val="22"/>
              </w:rPr>
              <w:t xml:space="preserve"> n°1</w:t>
            </w:r>
          </w:p>
        </w:tc>
        <w:tc>
          <w:tcPr>
            <w:tcW w:w="6514" w:type="dxa"/>
            <w:shd w:val="clear" w:color="auto" w:fill="DAEEF3" w:themeFill="accent5" w:themeFillTint="33"/>
          </w:tcPr>
          <w:p w14:paraId="2D89D0E1" w14:textId="1D53D232"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26636A4B" w14:textId="77777777" w:rsidTr="004B05BA">
        <w:tc>
          <w:tcPr>
            <w:tcW w:w="3681" w:type="dxa"/>
          </w:tcPr>
          <w:p w14:paraId="104A4B2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4B05BA">
            <w:pPr>
              <w:spacing w:line="360" w:lineRule="auto"/>
              <w:rPr>
                <w:rFonts w:asciiTheme="minorHAnsi" w:hAnsiTheme="minorHAnsi" w:cstheme="minorHAnsi"/>
                <w:sz w:val="22"/>
                <w:szCs w:val="22"/>
              </w:rPr>
            </w:pPr>
          </w:p>
        </w:tc>
      </w:tr>
      <w:tr w:rsidR="000C70B9" w:rsidRPr="00AC492A" w14:paraId="6EC697F0" w14:textId="77777777" w:rsidTr="004B05BA">
        <w:tc>
          <w:tcPr>
            <w:tcW w:w="3681" w:type="dxa"/>
          </w:tcPr>
          <w:p w14:paraId="4EF1905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BAD2230" w14:textId="77777777" w:rsidTr="004B05BA">
        <w:tc>
          <w:tcPr>
            <w:tcW w:w="3681" w:type="dxa"/>
          </w:tcPr>
          <w:p w14:paraId="53BFC14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10882003" w14:textId="77777777" w:rsidTr="004B05BA">
        <w:tc>
          <w:tcPr>
            <w:tcW w:w="3681" w:type="dxa"/>
          </w:tcPr>
          <w:p w14:paraId="6C05735C"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70325B7" w14:textId="77777777" w:rsidTr="004B05BA">
        <w:tc>
          <w:tcPr>
            <w:tcW w:w="3681" w:type="dxa"/>
          </w:tcPr>
          <w:p w14:paraId="5140DDD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3EF8D4B" w14:textId="77777777" w:rsidTr="004B05BA">
        <w:tc>
          <w:tcPr>
            <w:tcW w:w="3681" w:type="dxa"/>
          </w:tcPr>
          <w:p w14:paraId="7ECAD37D"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5"/>
            </w:r>
          </w:p>
        </w:tc>
        <w:tc>
          <w:tcPr>
            <w:tcW w:w="6514" w:type="dxa"/>
            <w:shd w:val="clear" w:color="auto" w:fill="DAEEF3" w:themeFill="accent5" w:themeFillTint="33"/>
          </w:tcPr>
          <w:p w14:paraId="462065D6"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62EC938" w14:textId="77777777" w:rsidTr="004B05BA">
        <w:tc>
          <w:tcPr>
            <w:tcW w:w="3681" w:type="dxa"/>
          </w:tcPr>
          <w:p w14:paraId="780C6C2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219E937E" w14:textId="77777777" w:rsidTr="004B05BA">
        <w:tc>
          <w:tcPr>
            <w:tcW w:w="3681" w:type="dxa"/>
          </w:tcPr>
          <w:p w14:paraId="2BEA57F1" w14:textId="77777777"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5528B29E" w14:textId="77777777" w:rsidTr="004B05BA">
        <w:tc>
          <w:tcPr>
            <w:tcW w:w="3681" w:type="dxa"/>
          </w:tcPr>
          <w:p w14:paraId="5B8D0BAF" w14:textId="77777777" w:rsidR="000C70B9" w:rsidRPr="000C70B9" w:rsidRDefault="000C70B9" w:rsidP="004B05BA">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4B05BA">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7E2B1099" w14:textId="77777777" w:rsidR="000C70B9" w:rsidRPr="000C70B9" w:rsidRDefault="000C70B9" w:rsidP="004B05BA">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6375763E" w14:textId="77777777" w:rsidR="006672ED" w:rsidRDefault="006672ED" w:rsidP="002F275F">
      <w:pPr>
        <w:jc w:val="center"/>
        <w:rPr>
          <w:rFonts w:asciiTheme="minorHAnsi" w:hAnsiTheme="minorHAnsi"/>
          <w:b/>
          <w:color w:val="FF0000"/>
          <w:sz w:val="22"/>
          <w:szCs w:val="18"/>
        </w:rPr>
      </w:pPr>
    </w:p>
    <w:p w14:paraId="5FD7A30B" w14:textId="0E11FF22" w:rsidR="004416DA" w:rsidRPr="002F275F" w:rsidRDefault="00E712F7" w:rsidP="002F275F">
      <w:pPr>
        <w:jc w:val="center"/>
        <w:rPr>
          <w:rFonts w:asciiTheme="minorHAnsi" w:hAnsiTheme="minorHAnsi"/>
          <w:b/>
          <w:color w:val="FF0000"/>
          <w:sz w:val="22"/>
          <w:szCs w:val="18"/>
        </w:rPr>
      </w:pPr>
      <w:r w:rsidRPr="00E712F7">
        <w:rPr>
          <w:rFonts w:asciiTheme="minorHAnsi" w:hAnsiTheme="minorHAnsi"/>
          <w:b/>
          <w:color w:val="FF0000"/>
          <w:sz w:val="22"/>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5" w:name="_Toc191540573"/>
      <w:r w:rsidRPr="00AC492A">
        <w:rPr>
          <w:sz w:val="28"/>
          <w:szCs w:val="28"/>
        </w:rPr>
        <w:t>OBJET ET CARACTERISTIQUES PRINCIPALES DU MARCHE</w:t>
      </w:r>
      <w:bookmarkEnd w:id="5"/>
      <w:r w:rsidRPr="00AC492A">
        <w:rPr>
          <w:sz w:val="28"/>
          <w:szCs w:val="28"/>
        </w:rPr>
        <w:t xml:space="preserve"> </w:t>
      </w:r>
    </w:p>
    <w:p w14:paraId="1FA5984F" w14:textId="77777777" w:rsidR="002F275F" w:rsidRDefault="002F275F" w:rsidP="002F275F"/>
    <w:tbl>
      <w:tblPr>
        <w:tblStyle w:val="Grilledutableau"/>
        <w:tblW w:w="10060" w:type="dxa"/>
        <w:tblBorders>
          <w:top w:val="dotted" w:sz="4" w:space="0" w:color="auto"/>
        </w:tblBorders>
        <w:tblLayout w:type="fixed"/>
        <w:tblLook w:val="04A0" w:firstRow="1" w:lastRow="0" w:firstColumn="1" w:lastColumn="0" w:noHBand="0" w:noVBand="1"/>
      </w:tblPr>
      <w:tblGrid>
        <w:gridCol w:w="2689"/>
        <w:gridCol w:w="5386"/>
        <w:gridCol w:w="1985"/>
      </w:tblGrid>
      <w:tr w:rsidR="00FC0F27" w:rsidRPr="006B2A0D" w14:paraId="2CFA2D18" w14:textId="77777777" w:rsidTr="00660EA2">
        <w:tc>
          <w:tcPr>
            <w:tcW w:w="2689" w:type="dxa"/>
            <w:tcBorders>
              <w:top w:val="single" w:sz="4" w:space="0" w:color="auto"/>
            </w:tcBorders>
            <w:vAlign w:val="center"/>
          </w:tcPr>
          <w:p w14:paraId="28A993E4" w14:textId="00F493CD" w:rsidR="00FC0F27" w:rsidRPr="006B2A0D" w:rsidRDefault="00FC0F27" w:rsidP="009F1E11">
            <w:pPr>
              <w:pStyle w:val="Titre2"/>
              <w:numPr>
                <w:ilvl w:val="0"/>
                <w:numId w:val="0"/>
              </w:numPr>
            </w:pPr>
            <w:r w:rsidRPr="006B2A0D">
              <w:br w:type="page"/>
              <w:t>Objet du marché</w:t>
            </w:r>
          </w:p>
        </w:tc>
        <w:tc>
          <w:tcPr>
            <w:tcW w:w="7371" w:type="dxa"/>
            <w:gridSpan w:val="2"/>
            <w:tcBorders>
              <w:top w:val="single" w:sz="4" w:space="0" w:color="auto"/>
            </w:tcBorders>
          </w:tcPr>
          <w:p w14:paraId="7E925ADE" w14:textId="77777777" w:rsidR="000532B5" w:rsidRDefault="004A4ECB" w:rsidP="00F5143D">
            <w:pPr>
              <w:spacing w:before="120" w:after="120"/>
              <w:rPr>
                <w:rFonts w:asciiTheme="minorHAnsi" w:hAnsiTheme="minorHAnsi" w:cstheme="minorHAnsi"/>
                <w:sz w:val="22"/>
                <w:szCs w:val="22"/>
              </w:rPr>
            </w:pPr>
            <w:r>
              <w:rPr>
                <w:rFonts w:asciiTheme="minorHAnsi" w:hAnsiTheme="minorHAnsi" w:cstheme="minorHAnsi"/>
                <w:sz w:val="22"/>
                <w:szCs w:val="22"/>
              </w:rPr>
              <w:t xml:space="preserve">Fourniture </w:t>
            </w:r>
            <w:r w:rsidR="00F405BE">
              <w:rPr>
                <w:rFonts w:asciiTheme="minorHAnsi" w:hAnsiTheme="minorHAnsi" w:cstheme="minorHAnsi"/>
                <w:sz w:val="22"/>
                <w:szCs w:val="22"/>
              </w:rPr>
              <w:t xml:space="preserve">et livraison de </w:t>
            </w:r>
            <w:r w:rsidR="00660EA2">
              <w:rPr>
                <w:rFonts w:asciiTheme="minorHAnsi" w:hAnsiTheme="minorHAnsi" w:cstheme="minorHAnsi"/>
                <w:sz w:val="22"/>
                <w:szCs w:val="22"/>
              </w:rPr>
              <w:t xml:space="preserve">denrées alimentaires pour le compte de l’IFA Marcel Sauvage situé à Mont-Saint-Aignan. </w:t>
            </w:r>
          </w:p>
          <w:p w14:paraId="0BCCC841" w14:textId="77777777" w:rsidR="00660EA2" w:rsidRDefault="00660EA2" w:rsidP="00F5143D">
            <w:pPr>
              <w:spacing w:before="120" w:after="120"/>
              <w:rPr>
                <w:rFonts w:asciiTheme="minorHAnsi" w:hAnsiTheme="minorHAnsi" w:cstheme="minorHAnsi"/>
                <w:sz w:val="22"/>
                <w:szCs w:val="22"/>
              </w:rPr>
            </w:pPr>
            <w:r>
              <w:rPr>
                <w:rFonts w:asciiTheme="minorHAnsi" w:hAnsiTheme="minorHAnsi" w:cstheme="minorHAnsi"/>
                <w:sz w:val="22"/>
                <w:szCs w:val="22"/>
              </w:rPr>
              <w:t>Ces denrées alimentaires sont destinées à l’Institut de Formation en Alternance Marcel Sauvage, établissement géré par la CCI de Rouen et dédié à l’apprentissage et la formation professionnelle.</w:t>
            </w:r>
          </w:p>
          <w:p w14:paraId="6501FFA7" w14:textId="77777777" w:rsidR="00E8749F" w:rsidRDefault="00E8749F" w:rsidP="00F5143D">
            <w:pPr>
              <w:spacing w:before="120" w:after="120"/>
              <w:rPr>
                <w:rFonts w:asciiTheme="minorHAnsi" w:hAnsiTheme="minorHAnsi" w:cstheme="minorHAnsi"/>
                <w:sz w:val="22"/>
                <w:szCs w:val="22"/>
              </w:rPr>
            </w:pPr>
            <w:r>
              <w:rPr>
                <w:rFonts w:asciiTheme="minorHAnsi" w:hAnsiTheme="minorHAnsi" w:cstheme="minorHAnsi"/>
                <w:sz w:val="22"/>
                <w:szCs w:val="22"/>
              </w:rPr>
              <w:t>L’IFA dispose d’un restaurant d’application où les jeunes apprentis sont mis en condition réelle de service pour parfaire leur formation. Les repas servis font l’objet de cours programmées, tant au niveau de la production que du service.</w:t>
            </w:r>
          </w:p>
          <w:p w14:paraId="5369BFCB" w14:textId="77777777" w:rsidR="00E8749F" w:rsidRDefault="00E8749F" w:rsidP="00F5143D">
            <w:pPr>
              <w:spacing w:before="120" w:after="120"/>
              <w:rPr>
                <w:rFonts w:asciiTheme="minorHAnsi" w:hAnsiTheme="minorHAnsi" w:cstheme="minorHAnsi"/>
                <w:sz w:val="22"/>
                <w:szCs w:val="22"/>
              </w:rPr>
            </w:pPr>
            <w:r>
              <w:rPr>
                <w:rFonts w:asciiTheme="minorHAnsi" w:hAnsiTheme="minorHAnsi" w:cstheme="minorHAnsi"/>
                <w:sz w:val="22"/>
                <w:szCs w:val="22"/>
              </w:rPr>
              <w:t>Certaines denrées devront répondre à des objectifs pédagogiques précis, fixés par les programmes de formation.</w:t>
            </w:r>
          </w:p>
          <w:p w14:paraId="5D5F52D9" w14:textId="75EDB1B3" w:rsidR="00E8749F" w:rsidRPr="006B2A0D" w:rsidRDefault="00E8749F" w:rsidP="00F5143D">
            <w:pPr>
              <w:spacing w:before="120" w:after="120"/>
              <w:rPr>
                <w:rFonts w:asciiTheme="minorHAnsi" w:hAnsiTheme="minorHAnsi" w:cstheme="minorHAnsi"/>
                <w:sz w:val="22"/>
                <w:szCs w:val="22"/>
              </w:rPr>
            </w:pPr>
            <w:r>
              <w:rPr>
                <w:rFonts w:asciiTheme="minorHAnsi" w:hAnsiTheme="minorHAnsi" w:cstheme="minorHAnsi"/>
                <w:sz w:val="22"/>
                <w:szCs w:val="22"/>
              </w:rPr>
              <w:t>L’IFA dispose également d’un self pour la restauration des personnels administratifs, enseignants, apprentis et stagiaires.</w:t>
            </w:r>
          </w:p>
        </w:tc>
      </w:tr>
      <w:tr w:rsidR="001A6B24" w:rsidRPr="006B2A0D" w14:paraId="201F5028" w14:textId="77777777" w:rsidTr="00660EA2">
        <w:tc>
          <w:tcPr>
            <w:tcW w:w="2689" w:type="dxa"/>
            <w:vAlign w:val="center"/>
          </w:tcPr>
          <w:p w14:paraId="4B7D8AFC" w14:textId="726AA88B" w:rsidR="001A6B24" w:rsidRPr="006B2A0D" w:rsidRDefault="00F405BE" w:rsidP="009F1E11">
            <w:pPr>
              <w:pStyle w:val="Titre2"/>
              <w:numPr>
                <w:ilvl w:val="0"/>
                <w:numId w:val="0"/>
              </w:numPr>
            </w:pPr>
            <w:r>
              <w:rPr>
                <w:noProof/>
              </w:rPr>
              <w:drawing>
                <wp:anchor distT="0" distB="0" distL="114300" distR="114300" simplePos="0" relativeHeight="251794944" behindDoc="0" locked="0" layoutInCell="1" allowOverlap="1" wp14:anchorId="6933C2BE" wp14:editId="6AF2118A">
                  <wp:simplePos x="0" y="0"/>
                  <wp:positionH relativeFrom="column">
                    <wp:posOffset>1126490</wp:posOffset>
                  </wp:positionH>
                  <wp:positionV relativeFrom="paragraph">
                    <wp:posOffset>-128905</wp:posOffset>
                  </wp:positionV>
                  <wp:extent cx="222250" cy="222250"/>
                  <wp:effectExtent l="0" t="0" r="6350" b="6350"/>
                  <wp:wrapSquare wrapText="bothSides"/>
                  <wp:docPr id="88951395" name="Image 88951395"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749F">
              <w:t xml:space="preserve"> Allotissement</w:t>
            </w:r>
          </w:p>
        </w:tc>
        <w:tc>
          <w:tcPr>
            <w:tcW w:w="5386" w:type="dxa"/>
          </w:tcPr>
          <w:p w14:paraId="30F11984" w14:textId="77777777" w:rsidR="00F405BE" w:rsidRDefault="00960D1F" w:rsidP="00A73DBC">
            <w:pPr>
              <w:spacing w:before="120" w:after="120"/>
              <w:rPr>
                <w:rFonts w:asciiTheme="minorHAnsi" w:hAnsiTheme="minorHAnsi" w:cstheme="minorHAnsi"/>
                <w:sz w:val="22"/>
                <w:szCs w:val="22"/>
              </w:rPr>
            </w:pPr>
            <w:r>
              <w:rPr>
                <w:rFonts w:asciiTheme="minorHAnsi" w:hAnsiTheme="minorHAnsi" w:cstheme="minorHAnsi"/>
                <w:sz w:val="22"/>
                <w:szCs w:val="22"/>
              </w:rPr>
              <w:t>Le marché est alloti de la façon suivante :</w:t>
            </w:r>
          </w:p>
          <w:p w14:paraId="6147B8D9" w14:textId="77777777" w:rsidR="000E1E0B" w:rsidRDefault="000E1E0B" w:rsidP="000E1E0B">
            <w:pPr>
              <w:pStyle w:val="Paragraphedeliste"/>
              <w:numPr>
                <w:ilvl w:val="0"/>
                <w:numId w:val="36"/>
              </w:numPr>
              <w:spacing w:after="120"/>
              <w:jc w:val="both"/>
              <w:rPr>
                <w:rFonts w:ascii="Calibri" w:hAnsi="Calibri" w:cs="Calibri"/>
                <w:bCs/>
                <w:color w:val="000000" w:themeColor="text1"/>
                <w:sz w:val="22"/>
                <w:szCs w:val="22"/>
              </w:rPr>
            </w:pPr>
            <w:r>
              <w:rPr>
                <w:rFonts w:ascii="Calibri" w:hAnsi="Calibri" w:cs="Calibri"/>
                <w:bCs/>
                <w:color w:val="000000" w:themeColor="text1"/>
                <w:sz w:val="22"/>
                <w:szCs w:val="22"/>
              </w:rPr>
              <w:t>Lot n°1 : Viandes et volailles fraîches / Charcuterie / Produits dérivés (Gastronomique) ;</w:t>
            </w:r>
          </w:p>
          <w:p w14:paraId="178B4104" w14:textId="77777777" w:rsidR="000E1E0B" w:rsidRDefault="000E1E0B" w:rsidP="000E1E0B">
            <w:pPr>
              <w:pStyle w:val="Paragraphedeliste"/>
              <w:numPr>
                <w:ilvl w:val="0"/>
                <w:numId w:val="36"/>
              </w:numPr>
              <w:spacing w:after="120"/>
              <w:jc w:val="both"/>
              <w:rPr>
                <w:rFonts w:ascii="Calibri" w:hAnsi="Calibri" w:cs="Calibri"/>
                <w:bCs/>
                <w:color w:val="000000" w:themeColor="text1"/>
                <w:sz w:val="22"/>
                <w:szCs w:val="22"/>
              </w:rPr>
            </w:pPr>
            <w:r>
              <w:rPr>
                <w:rFonts w:ascii="Calibri" w:hAnsi="Calibri" w:cs="Calibri"/>
                <w:bCs/>
                <w:color w:val="000000" w:themeColor="text1"/>
                <w:sz w:val="22"/>
                <w:szCs w:val="22"/>
              </w:rPr>
              <w:t>Lot n°2 : Viandes et volailles fraîches / Charcuterie / Produits dérivés (Restauration collective) ;</w:t>
            </w:r>
          </w:p>
          <w:p w14:paraId="5449E44F" w14:textId="77777777" w:rsidR="000E1E0B" w:rsidRDefault="000E1E0B" w:rsidP="000E1E0B">
            <w:pPr>
              <w:pStyle w:val="Paragraphedeliste"/>
              <w:numPr>
                <w:ilvl w:val="0"/>
                <w:numId w:val="36"/>
              </w:numPr>
              <w:spacing w:after="120"/>
              <w:jc w:val="both"/>
              <w:rPr>
                <w:rFonts w:ascii="Calibri" w:hAnsi="Calibri" w:cs="Calibri"/>
                <w:bCs/>
                <w:color w:val="000000" w:themeColor="text1"/>
                <w:sz w:val="22"/>
                <w:szCs w:val="22"/>
              </w:rPr>
            </w:pPr>
            <w:r>
              <w:rPr>
                <w:rFonts w:ascii="Calibri" w:hAnsi="Calibri" w:cs="Calibri"/>
                <w:bCs/>
                <w:color w:val="000000" w:themeColor="text1"/>
                <w:sz w:val="22"/>
                <w:szCs w:val="22"/>
              </w:rPr>
              <w:t>Lot n°3 : Produits laitiers / Fromages / BOF ;</w:t>
            </w:r>
          </w:p>
          <w:p w14:paraId="2A49C3CF" w14:textId="31C88AD5" w:rsidR="00960D1F" w:rsidRPr="00960D1F" w:rsidRDefault="000E1E0B" w:rsidP="000E1E0B">
            <w:pPr>
              <w:pStyle w:val="Paragraphedeliste"/>
              <w:numPr>
                <w:ilvl w:val="0"/>
                <w:numId w:val="36"/>
              </w:numPr>
              <w:spacing w:before="120" w:after="120"/>
              <w:rPr>
                <w:rFonts w:asciiTheme="minorHAnsi" w:hAnsiTheme="minorHAnsi" w:cstheme="minorHAnsi"/>
                <w:sz w:val="22"/>
                <w:szCs w:val="22"/>
              </w:rPr>
            </w:pPr>
            <w:r>
              <w:rPr>
                <w:rFonts w:ascii="Calibri" w:hAnsi="Calibri" w:cs="Calibri"/>
                <w:bCs/>
                <w:color w:val="000000" w:themeColor="text1"/>
                <w:sz w:val="22"/>
                <w:szCs w:val="22"/>
              </w:rPr>
              <w:t>Lot n°4 : Surgelés.</w:t>
            </w:r>
          </w:p>
        </w:tc>
        <w:tc>
          <w:tcPr>
            <w:tcW w:w="1985" w:type="dxa"/>
            <w:vAlign w:val="center"/>
          </w:tcPr>
          <w:p w14:paraId="3BA7C89A" w14:textId="77777777" w:rsidR="001A6B24" w:rsidRPr="006B2A0D" w:rsidRDefault="001A6B24" w:rsidP="009D319C">
            <w:pPr>
              <w:pStyle w:val="Titre2"/>
              <w:numPr>
                <w:ilvl w:val="0"/>
                <w:numId w:val="0"/>
              </w:numPr>
              <w:ind w:left="38"/>
              <w:jc w:val="center"/>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flipH="1">
                            <a:off x="0" y="0"/>
                            <a:ext cx="302269" cy="302269"/>
                          </a:xfrm>
                          <a:prstGeom prst="rect">
                            <a:avLst/>
                          </a:prstGeom>
                        </pic:spPr>
                      </pic:pic>
                    </a:graphicData>
                  </a:graphic>
                </wp:inline>
              </w:drawing>
            </w:r>
          </w:p>
          <w:p w14:paraId="6AE9A301" w14:textId="2EC79855" w:rsidR="001A6B24" w:rsidRPr="006B2A0D" w:rsidRDefault="001A6B24" w:rsidP="001A6B24">
            <w:pPr>
              <w:pStyle w:val="Paragraphedeliste"/>
              <w:spacing w:before="120" w:after="120"/>
              <w:ind w:left="0"/>
              <w:jc w:val="center"/>
              <w:rPr>
                <w:noProof/>
              </w:rPr>
            </w:pPr>
            <w:r w:rsidRPr="006B2A0D">
              <w:rPr>
                <w:rFonts w:asciiTheme="minorHAnsi" w:hAnsiTheme="minorHAnsi" w:cstheme="minorHAnsi"/>
                <w:color w:val="000000" w:themeColor="text1"/>
                <w:sz w:val="22"/>
                <w:szCs w:val="22"/>
              </w:rPr>
              <w:t>L2113-1</w:t>
            </w:r>
            <w:r>
              <w:rPr>
                <w:rFonts w:asciiTheme="minorHAnsi" w:hAnsiTheme="minorHAnsi" w:cstheme="minorHAnsi"/>
                <w:color w:val="000000" w:themeColor="text1"/>
                <w:sz w:val="22"/>
                <w:szCs w:val="22"/>
              </w:rPr>
              <w:t>0</w:t>
            </w:r>
            <w:r w:rsidRPr="006B2A0D">
              <w:rPr>
                <w:rFonts w:asciiTheme="minorHAnsi" w:hAnsiTheme="minorHAnsi" w:cstheme="minorHAnsi"/>
                <w:color w:val="000000" w:themeColor="text1"/>
                <w:sz w:val="22"/>
                <w:szCs w:val="22"/>
              </w:rPr>
              <w:t xml:space="preserve"> CCP</w:t>
            </w:r>
          </w:p>
        </w:tc>
      </w:tr>
      <w:tr w:rsidR="001A6B24" w:rsidRPr="006B2A0D" w14:paraId="36F7CC9E" w14:textId="77777777" w:rsidTr="00660EA2">
        <w:trPr>
          <w:trHeight w:val="1326"/>
        </w:trPr>
        <w:tc>
          <w:tcPr>
            <w:tcW w:w="2689" w:type="dxa"/>
            <w:vAlign w:val="center"/>
          </w:tcPr>
          <w:p w14:paraId="49B61BC5" w14:textId="30D05FF3" w:rsidR="001A6B24" w:rsidRPr="006B2A0D" w:rsidRDefault="001A6B24" w:rsidP="009F1E11">
            <w:pPr>
              <w:pStyle w:val="Titre2"/>
              <w:numPr>
                <w:ilvl w:val="0"/>
                <w:numId w:val="0"/>
              </w:numPr>
            </w:pPr>
            <w:r>
              <w:rPr>
                <w:noProof/>
              </w:rPr>
              <w:drawing>
                <wp:anchor distT="0" distB="0" distL="114300" distR="114300" simplePos="0" relativeHeight="251779584" behindDoc="0" locked="0" layoutInCell="1" allowOverlap="1" wp14:anchorId="49EF5FCF" wp14:editId="2C5ABD41">
                  <wp:simplePos x="0" y="0"/>
                  <wp:positionH relativeFrom="column">
                    <wp:posOffset>1127760</wp:posOffset>
                  </wp:positionH>
                  <wp:positionV relativeFrom="paragraph">
                    <wp:posOffset>-64135</wp:posOffset>
                  </wp:positionV>
                  <wp:extent cx="222250" cy="222250"/>
                  <wp:effectExtent l="0" t="0" r="6350" b="6350"/>
                  <wp:wrapSquare wrapText="bothSides"/>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2A0D">
              <w:t>Tranches</w:t>
            </w:r>
          </w:p>
        </w:tc>
        <w:tc>
          <w:tcPr>
            <w:tcW w:w="5386" w:type="dxa"/>
            <w:vAlign w:val="center"/>
          </w:tcPr>
          <w:p w14:paraId="6A544029" w14:textId="713896A1" w:rsidR="001A6B24" w:rsidRPr="006B2A0D" w:rsidRDefault="009D319C" w:rsidP="009F1E11">
            <w:pPr>
              <w:pStyle w:val="Titre2"/>
              <w:numPr>
                <w:ilvl w:val="0"/>
                <w:numId w:val="0"/>
              </w:numPr>
            </w:pPr>
            <w:r w:rsidRPr="009D319C">
              <w:rPr>
                <w:rFonts w:eastAsia="Times New Roman" w:cstheme="minorHAnsi"/>
                <w:b w:val="0"/>
                <w:bCs w:val="0"/>
                <w:color w:val="auto"/>
                <w:sz w:val="22"/>
                <w:szCs w:val="22"/>
                <w:lang w:eastAsia="fr-FR"/>
              </w:rPr>
              <w:t>Sans objet.</w:t>
            </w:r>
          </w:p>
        </w:tc>
        <w:tc>
          <w:tcPr>
            <w:tcW w:w="1985" w:type="dxa"/>
            <w:vAlign w:val="center"/>
          </w:tcPr>
          <w:p w14:paraId="28B7C543" w14:textId="77777777" w:rsidR="001A6B24" w:rsidRDefault="001A6B24" w:rsidP="009D319C">
            <w:pPr>
              <w:pStyle w:val="Titre2"/>
              <w:numPr>
                <w:ilvl w:val="0"/>
                <w:numId w:val="0"/>
              </w:numPr>
              <w:ind w:left="38"/>
              <w:jc w:val="center"/>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flipH="1">
                            <a:off x="0" y="0"/>
                            <a:ext cx="302269" cy="302269"/>
                          </a:xfrm>
                          <a:prstGeom prst="rect">
                            <a:avLst/>
                          </a:prstGeom>
                        </pic:spPr>
                      </pic:pic>
                    </a:graphicData>
                  </a:graphic>
                </wp:inline>
              </w:drawing>
            </w:r>
          </w:p>
          <w:p w14:paraId="3D2E5ECE" w14:textId="28215AAF" w:rsidR="001A6B24" w:rsidRPr="001A6B24" w:rsidRDefault="001A6B24" w:rsidP="001A6B24">
            <w:pPr>
              <w:jc w:val="center"/>
              <w:rPr>
                <w:lang w:eastAsia="en-US"/>
              </w:rPr>
            </w:pPr>
            <w:r w:rsidRPr="006B2A0D">
              <w:rPr>
                <w:rFonts w:asciiTheme="minorHAnsi" w:hAnsiTheme="minorHAnsi" w:cstheme="minorHAnsi"/>
                <w:color w:val="000000" w:themeColor="text1"/>
                <w:sz w:val="22"/>
                <w:szCs w:val="22"/>
              </w:rPr>
              <w:t>R2113-4 à R2113-6 CCP</w:t>
            </w:r>
          </w:p>
        </w:tc>
      </w:tr>
      <w:tr w:rsidR="001A6B24" w:rsidRPr="006B2A0D" w14:paraId="289A615D" w14:textId="77777777" w:rsidTr="000E1E0B">
        <w:trPr>
          <w:trHeight w:val="1969"/>
        </w:trPr>
        <w:tc>
          <w:tcPr>
            <w:tcW w:w="2689" w:type="dxa"/>
            <w:vAlign w:val="center"/>
          </w:tcPr>
          <w:p w14:paraId="451B059D" w14:textId="5439A82E" w:rsidR="001A6B24" w:rsidRPr="006B2A0D" w:rsidRDefault="004A4ECB" w:rsidP="009F1E11">
            <w:pPr>
              <w:pStyle w:val="Titre2"/>
              <w:numPr>
                <w:ilvl w:val="0"/>
                <w:numId w:val="0"/>
              </w:numPr>
            </w:pPr>
            <w:bookmarkStart w:id="6" w:name="_Forme_du_marché"/>
            <w:bookmarkEnd w:id="6"/>
            <w:r>
              <w:t>Forme du marché</w:t>
            </w:r>
          </w:p>
        </w:tc>
        <w:tc>
          <w:tcPr>
            <w:tcW w:w="5386" w:type="dxa"/>
          </w:tcPr>
          <w:p w14:paraId="154F62C8" w14:textId="3E8811BD" w:rsidR="004A4ECB" w:rsidRDefault="004A4ECB" w:rsidP="004A4ECB">
            <w:p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1A6B24" w:rsidRPr="004A4ECB">
              <w:rPr>
                <w:rFonts w:asciiTheme="minorHAnsi" w:hAnsiTheme="minorHAnsi" w:cstheme="minorHAnsi"/>
                <w:color w:val="000000" w:themeColor="text1"/>
                <w:sz w:val="22"/>
                <w:szCs w:val="22"/>
              </w:rPr>
              <w:t>ccord-cadre à bons de commande</w:t>
            </w:r>
            <w:r w:rsidR="00960D1F">
              <w:rPr>
                <w:rFonts w:asciiTheme="minorHAnsi" w:hAnsiTheme="minorHAnsi" w:cstheme="minorHAnsi"/>
                <w:color w:val="000000" w:themeColor="text1"/>
                <w:sz w:val="22"/>
                <w:szCs w:val="22"/>
              </w:rPr>
              <w:t>, sans montant minimum, et</w:t>
            </w:r>
            <w:r>
              <w:rPr>
                <w:rFonts w:asciiTheme="minorHAnsi" w:hAnsiTheme="minorHAnsi" w:cstheme="minorHAnsi"/>
                <w:color w:val="000000" w:themeColor="text1"/>
                <w:sz w:val="22"/>
                <w:szCs w:val="22"/>
              </w:rPr>
              <w:t xml:space="preserve"> avec les engagements </w:t>
            </w:r>
            <w:r w:rsidR="009D319C">
              <w:rPr>
                <w:rFonts w:asciiTheme="minorHAnsi" w:hAnsiTheme="minorHAnsi" w:cstheme="minorHAnsi"/>
                <w:color w:val="000000" w:themeColor="text1"/>
                <w:sz w:val="22"/>
                <w:szCs w:val="22"/>
              </w:rPr>
              <w:t>maximums</w:t>
            </w:r>
            <w:r>
              <w:rPr>
                <w:rFonts w:asciiTheme="minorHAnsi" w:hAnsiTheme="minorHAnsi" w:cstheme="minorHAnsi"/>
                <w:color w:val="000000" w:themeColor="text1"/>
                <w:sz w:val="22"/>
                <w:szCs w:val="22"/>
              </w:rPr>
              <w:t xml:space="preserve"> suivants :</w:t>
            </w:r>
          </w:p>
          <w:p w14:paraId="30F42F1E" w14:textId="77777777" w:rsidR="000E1E0B" w:rsidRPr="000E1E0B" w:rsidRDefault="000E1E0B" w:rsidP="000E1E0B">
            <w:pPr>
              <w:jc w:val="both"/>
              <w:rPr>
                <w:rFonts w:ascii="Calibri" w:hAnsi="Calibri"/>
                <w:bCs/>
                <w:sz w:val="22"/>
                <w:szCs w:val="22"/>
              </w:rPr>
            </w:pPr>
            <w:r w:rsidRPr="000E1E0B">
              <w:rPr>
                <w:rFonts w:ascii="Calibri" w:hAnsi="Calibri"/>
                <w:sz w:val="22"/>
                <w:szCs w:val="22"/>
              </w:rPr>
              <w:t xml:space="preserve">Lot n°1 : 200 000 </w:t>
            </w:r>
            <w:r w:rsidRPr="000E1E0B">
              <w:rPr>
                <w:rFonts w:ascii="Calibri" w:hAnsi="Calibri"/>
                <w:bCs/>
                <w:sz w:val="22"/>
                <w:szCs w:val="22"/>
              </w:rPr>
              <w:t>€ HT</w:t>
            </w:r>
          </w:p>
          <w:p w14:paraId="22C07242" w14:textId="77777777" w:rsidR="000E1E0B" w:rsidRPr="000E1E0B" w:rsidRDefault="000E1E0B" w:rsidP="000E1E0B">
            <w:pPr>
              <w:jc w:val="both"/>
              <w:rPr>
                <w:rFonts w:ascii="Calibri" w:hAnsi="Calibri"/>
                <w:bCs/>
                <w:sz w:val="22"/>
                <w:szCs w:val="22"/>
              </w:rPr>
            </w:pPr>
            <w:r w:rsidRPr="000E1E0B">
              <w:rPr>
                <w:rFonts w:ascii="Calibri" w:hAnsi="Calibri"/>
                <w:bCs/>
                <w:sz w:val="22"/>
                <w:szCs w:val="22"/>
              </w:rPr>
              <w:t>Lot n°2 : 200 000 € HT</w:t>
            </w:r>
          </w:p>
          <w:p w14:paraId="4BEC1815" w14:textId="77777777" w:rsidR="000E1E0B" w:rsidRPr="000E1E0B" w:rsidRDefault="000E1E0B" w:rsidP="000E1E0B">
            <w:pPr>
              <w:jc w:val="both"/>
              <w:rPr>
                <w:rFonts w:ascii="Calibri" w:hAnsi="Calibri"/>
                <w:bCs/>
                <w:sz w:val="22"/>
                <w:szCs w:val="22"/>
              </w:rPr>
            </w:pPr>
            <w:r w:rsidRPr="000E1E0B">
              <w:rPr>
                <w:rFonts w:ascii="Calibri" w:hAnsi="Calibri"/>
                <w:bCs/>
                <w:sz w:val="22"/>
                <w:szCs w:val="22"/>
              </w:rPr>
              <w:t>Lot n°3 : 240 000 € HT</w:t>
            </w:r>
          </w:p>
          <w:p w14:paraId="38B338FE" w14:textId="3B64A9C2" w:rsidR="00C30A2C" w:rsidRPr="00960D1F" w:rsidRDefault="000E1E0B" w:rsidP="000E1E0B">
            <w:pPr>
              <w:rPr>
                <w:rFonts w:asciiTheme="minorHAnsi" w:hAnsiTheme="minorHAnsi" w:cstheme="minorHAnsi"/>
                <w:color w:val="000000" w:themeColor="text1"/>
                <w:sz w:val="22"/>
                <w:szCs w:val="22"/>
              </w:rPr>
            </w:pPr>
            <w:r w:rsidRPr="000E1E0B">
              <w:rPr>
                <w:rFonts w:ascii="Calibri" w:hAnsi="Calibri"/>
                <w:bCs/>
                <w:sz w:val="22"/>
                <w:szCs w:val="22"/>
              </w:rPr>
              <w:t>Lot n°4 : 200 000 € HT</w:t>
            </w:r>
          </w:p>
        </w:tc>
        <w:tc>
          <w:tcPr>
            <w:tcW w:w="1985" w:type="dxa"/>
          </w:tcPr>
          <w:p w14:paraId="7A0E2DA3" w14:textId="77777777" w:rsidR="004A4ECB" w:rsidRDefault="004A4ECB" w:rsidP="009D319C">
            <w:pPr>
              <w:pStyle w:val="Titre2"/>
              <w:numPr>
                <w:ilvl w:val="0"/>
                <w:numId w:val="0"/>
              </w:numPr>
              <w:ind w:left="-110"/>
              <w:jc w:val="center"/>
              <w:rPr>
                <w:noProof/>
              </w:rPr>
            </w:pPr>
            <w:r w:rsidRPr="006B2A0D">
              <w:rPr>
                <w:noProof/>
              </w:rPr>
              <w:drawing>
                <wp:inline distT="0" distB="0" distL="0" distR="0" wp14:anchorId="791C2ED6" wp14:editId="493DC7A5">
                  <wp:extent cx="293757" cy="293757"/>
                  <wp:effectExtent l="0" t="0" r="0" b="0"/>
                  <wp:docPr id="979896826" name="Graphique 979896826"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flipH="1">
                            <a:off x="0" y="0"/>
                            <a:ext cx="302269" cy="302269"/>
                          </a:xfrm>
                          <a:prstGeom prst="rect">
                            <a:avLst/>
                          </a:prstGeom>
                        </pic:spPr>
                      </pic:pic>
                    </a:graphicData>
                  </a:graphic>
                </wp:inline>
              </w:drawing>
            </w:r>
          </w:p>
          <w:p w14:paraId="0CF9B27D" w14:textId="77777777" w:rsidR="004A4ECB" w:rsidRDefault="004A4ECB" w:rsidP="004A4ECB">
            <w:pPr>
              <w:jc w:val="center"/>
              <w:rPr>
                <w:rFonts w:asciiTheme="minorHAnsi" w:hAnsiTheme="minorHAnsi" w:cstheme="minorHAnsi"/>
                <w:sz w:val="22"/>
                <w:szCs w:val="22"/>
                <w:lang w:eastAsia="en-US"/>
              </w:rPr>
            </w:pPr>
            <w:r w:rsidRPr="001A6B24">
              <w:rPr>
                <w:rFonts w:asciiTheme="minorHAnsi" w:hAnsiTheme="minorHAnsi" w:cstheme="minorHAnsi"/>
                <w:sz w:val="22"/>
                <w:szCs w:val="22"/>
                <w:lang w:eastAsia="en-US"/>
              </w:rPr>
              <w:t>R2162-2, R2162-13 et R2162-14 CCP</w:t>
            </w:r>
          </w:p>
          <w:p w14:paraId="4E9E43C3" w14:textId="5DC86BD6" w:rsidR="001A6B24" w:rsidRPr="004A4ECB" w:rsidRDefault="004A4ECB" w:rsidP="004A4ECB">
            <w:pPr>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roofErr w:type="gramStart"/>
            <w:r>
              <w:rPr>
                <w:rFonts w:asciiTheme="minorHAnsi" w:hAnsiTheme="minorHAnsi" w:cstheme="minorHAnsi"/>
                <w:sz w:val="22"/>
                <w:szCs w:val="22"/>
                <w:lang w:eastAsia="en-US"/>
              </w:rPr>
              <w:t>accord</w:t>
            </w:r>
            <w:proofErr w:type="gramEnd"/>
            <w:r>
              <w:rPr>
                <w:rFonts w:asciiTheme="minorHAnsi" w:hAnsiTheme="minorHAnsi" w:cstheme="minorHAnsi"/>
                <w:sz w:val="22"/>
                <w:szCs w:val="22"/>
                <w:lang w:eastAsia="en-US"/>
              </w:rPr>
              <w:t>-cadre à bons de commande)</w:t>
            </w:r>
          </w:p>
        </w:tc>
      </w:tr>
      <w:tr w:rsidR="000532B5" w:rsidRPr="006B2A0D" w14:paraId="386F1825" w14:textId="77777777" w:rsidTr="00664745">
        <w:trPr>
          <w:trHeight w:val="1260"/>
        </w:trPr>
        <w:tc>
          <w:tcPr>
            <w:tcW w:w="2689" w:type="dxa"/>
            <w:vAlign w:val="center"/>
          </w:tcPr>
          <w:p w14:paraId="337CA50E" w14:textId="330D325F" w:rsidR="000532B5" w:rsidRPr="006B2A0D" w:rsidRDefault="000532B5" w:rsidP="009F1E11">
            <w:pPr>
              <w:pStyle w:val="Titre2"/>
              <w:numPr>
                <w:ilvl w:val="0"/>
                <w:numId w:val="0"/>
              </w:numPr>
            </w:pPr>
            <w:r w:rsidRPr="006B2A0D">
              <w:t>Durée</w:t>
            </w:r>
          </w:p>
        </w:tc>
        <w:tc>
          <w:tcPr>
            <w:tcW w:w="7371" w:type="dxa"/>
            <w:gridSpan w:val="2"/>
            <w:vAlign w:val="center"/>
          </w:tcPr>
          <w:p w14:paraId="7D7EA254" w14:textId="4E6262DD" w:rsidR="000532B5" w:rsidRPr="005959BC" w:rsidRDefault="000532B5" w:rsidP="005959BC">
            <w:pPr>
              <w:rPr>
                <w:rFonts w:asciiTheme="minorHAnsi" w:hAnsiTheme="minorHAnsi" w:cstheme="minorHAnsi"/>
                <w:sz w:val="22"/>
                <w:szCs w:val="22"/>
              </w:rPr>
            </w:pPr>
            <w:r w:rsidRPr="001A6B24">
              <w:rPr>
                <w:rFonts w:asciiTheme="minorHAnsi" w:hAnsiTheme="minorHAnsi" w:cstheme="minorHAnsi"/>
                <w:b/>
                <w:bCs/>
                <w:sz w:val="22"/>
                <w:szCs w:val="22"/>
                <w:u w:val="single"/>
              </w:rPr>
              <w:t>Début :</w:t>
            </w:r>
            <w:r w:rsidRPr="005959BC">
              <w:rPr>
                <w:rFonts w:asciiTheme="minorHAnsi" w:hAnsiTheme="minorHAnsi" w:cstheme="minorHAnsi"/>
                <w:sz w:val="22"/>
                <w:szCs w:val="22"/>
              </w:rPr>
              <w:t xml:space="preserve"> </w:t>
            </w:r>
            <w:r w:rsidR="007F5714">
              <w:rPr>
                <w:rFonts w:asciiTheme="minorHAnsi" w:hAnsiTheme="minorHAnsi" w:cstheme="minorHAnsi"/>
                <w:sz w:val="22"/>
                <w:szCs w:val="22"/>
              </w:rPr>
              <w:t>à compter de la date de notification du marché</w:t>
            </w:r>
            <w:r w:rsidR="00C30A2C">
              <w:rPr>
                <w:rFonts w:asciiTheme="minorHAnsi" w:hAnsiTheme="minorHAnsi" w:cstheme="minorHAnsi"/>
                <w:sz w:val="22"/>
                <w:szCs w:val="22"/>
              </w:rPr>
              <w:t>.</w:t>
            </w:r>
          </w:p>
          <w:p w14:paraId="30C95FDB" w14:textId="2FA7AB46" w:rsidR="00F67FE5" w:rsidRPr="0011133E" w:rsidRDefault="001A6B24" w:rsidP="000532B5">
            <w:pPr>
              <w:spacing w:before="120" w:after="120"/>
              <w:rPr>
                <w:rFonts w:ascii="Calibri" w:hAnsi="Calibri" w:cs="Calibri"/>
                <w:sz w:val="22"/>
                <w:szCs w:val="22"/>
                <w:lang w:eastAsia="en-US"/>
              </w:rPr>
            </w:pPr>
            <w:r w:rsidRPr="001A6B24">
              <w:rPr>
                <w:rFonts w:ascii="Calibri" w:hAnsi="Calibri" w:cs="Calibri"/>
                <w:b/>
                <w:bCs/>
                <w:sz w:val="22"/>
                <w:szCs w:val="22"/>
                <w:u w:val="single"/>
                <w:lang w:eastAsia="en-US"/>
              </w:rPr>
              <w:t>Conditions de renouvellement :</w:t>
            </w:r>
            <w:r>
              <w:rPr>
                <w:rFonts w:ascii="Calibri" w:hAnsi="Calibri" w:cs="Calibri"/>
                <w:sz w:val="22"/>
                <w:szCs w:val="22"/>
                <w:lang w:eastAsia="en-US"/>
              </w:rPr>
              <w:t xml:space="preserve"> </w:t>
            </w:r>
            <w:r w:rsidR="009D319C">
              <w:rPr>
                <w:rFonts w:ascii="Calibri" w:hAnsi="Calibri" w:cs="Calibri"/>
                <w:sz w:val="22"/>
                <w:szCs w:val="22"/>
                <w:lang w:eastAsia="en-US"/>
              </w:rPr>
              <w:t xml:space="preserve">Marché de 4 ans, avec faculté de résiliation </w:t>
            </w:r>
            <w:r w:rsidR="00C30A2C">
              <w:rPr>
                <w:rFonts w:ascii="Calibri" w:hAnsi="Calibri" w:cs="Calibri"/>
                <w:sz w:val="22"/>
                <w:szCs w:val="22"/>
                <w:lang w:eastAsia="en-US"/>
              </w:rPr>
              <w:t>à chaque date anniversaire</w:t>
            </w:r>
            <w:r w:rsidR="009D319C">
              <w:rPr>
                <w:rFonts w:ascii="Calibri" w:hAnsi="Calibri" w:cs="Calibri"/>
                <w:sz w:val="22"/>
                <w:szCs w:val="22"/>
                <w:lang w:eastAsia="en-US"/>
              </w:rPr>
              <w:t xml:space="preserve"> sous respect d’un préavis de 3 mois</w:t>
            </w:r>
            <w:r w:rsidR="00C30A2C">
              <w:rPr>
                <w:rFonts w:ascii="Calibri" w:hAnsi="Calibri" w:cs="Calibri"/>
                <w:sz w:val="22"/>
                <w:szCs w:val="22"/>
                <w:lang w:eastAsia="en-US"/>
              </w:rPr>
              <w:t>.</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 w:val="22"/>
          <w:szCs w:val="28"/>
        </w:rPr>
      </w:pPr>
    </w:p>
    <w:p w14:paraId="1977109E" w14:textId="5534ADF0" w:rsidR="00237528" w:rsidRPr="00AC492A" w:rsidRDefault="00237528">
      <w:pPr>
        <w:rPr>
          <w:rFonts w:asciiTheme="minorHAnsi" w:hAnsiTheme="minorHAnsi"/>
          <w:sz w:val="22"/>
          <w:szCs w:val="22"/>
        </w:rPr>
      </w:pPr>
    </w:p>
    <w:p w14:paraId="179A0113" w14:textId="676ECDC3" w:rsidR="000532B5" w:rsidRDefault="000532B5" w:rsidP="000532B5">
      <w:pPr>
        <w:tabs>
          <w:tab w:val="left" w:pos="1350"/>
        </w:tabs>
        <w:rPr>
          <w:rFonts w:asciiTheme="minorHAnsi" w:hAnsiTheme="minorHAnsi"/>
          <w:sz w:val="22"/>
          <w:szCs w:val="22"/>
        </w:rPr>
      </w:pPr>
      <w:r>
        <w:rPr>
          <w:rFonts w:asciiTheme="minorHAnsi" w:hAnsiTheme="minorHAnsi"/>
          <w:sz w:val="22"/>
          <w:szCs w:val="22"/>
        </w:rPr>
        <w:tab/>
      </w:r>
    </w:p>
    <w:p w14:paraId="20D8B172" w14:textId="267DFDDC" w:rsidR="000532B5" w:rsidRDefault="000532B5">
      <w:pPr>
        <w:rPr>
          <w:rFonts w:asciiTheme="minorHAnsi" w:hAnsiTheme="minorHAnsi"/>
          <w:sz w:val="22"/>
          <w:szCs w:val="22"/>
        </w:rPr>
      </w:pPr>
      <w:r>
        <w:rPr>
          <w:rFonts w:asciiTheme="minorHAnsi" w:hAnsiTheme="minorHAnsi"/>
          <w:sz w:val="22"/>
          <w:szCs w:val="22"/>
        </w:rPr>
        <w:br w:type="page"/>
      </w:r>
    </w:p>
    <w:p w14:paraId="432B191A" w14:textId="6101B663" w:rsidR="00E33ED9" w:rsidRPr="00AC492A" w:rsidRDefault="000532B5" w:rsidP="000532B5">
      <w:pPr>
        <w:tabs>
          <w:tab w:val="left" w:pos="1350"/>
        </w:tabs>
        <w:rPr>
          <w:rFonts w:asciiTheme="minorHAnsi" w:hAnsiTheme="minorHAnsi"/>
          <w:sz w:val="22"/>
          <w:szCs w:val="22"/>
        </w:rPr>
      </w:pPr>
      <w:r>
        <w:rPr>
          <w:noProof/>
          <w:sz w:val="28"/>
          <w:szCs w:val="28"/>
        </w:rPr>
        <w:lastRenderedPageBreak/>
        <w:drawing>
          <wp:anchor distT="0" distB="0" distL="114300" distR="114300" simplePos="0" relativeHeight="251753984" behindDoc="0" locked="0" layoutInCell="1" allowOverlap="1" wp14:anchorId="55380840" wp14:editId="642313E4">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32FFFE0" w:rsidR="00C25177" w:rsidRDefault="00C25177" w:rsidP="008061FD">
      <w:pPr>
        <w:pStyle w:val="Titre1"/>
        <w:ind w:left="-142"/>
        <w:rPr>
          <w:sz w:val="28"/>
          <w:szCs w:val="28"/>
        </w:rPr>
      </w:pPr>
      <w:bookmarkStart w:id="7" w:name="_PIECES_CONTRACTUELLES_DE"/>
      <w:bookmarkStart w:id="8" w:name="_Toc197326280"/>
      <w:bookmarkStart w:id="9" w:name="_Toc191540574"/>
      <w:bookmarkEnd w:id="7"/>
      <w:r w:rsidRPr="00AC492A">
        <w:rPr>
          <w:sz w:val="28"/>
          <w:szCs w:val="28"/>
        </w:rPr>
        <w:t>PIECES CONT</w:t>
      </w:r>
      <w:r w:rsidR="00B12B88" w:rsidRPr="00AC492A">
        <w:rPr>
          <w:sz w:val="28"/>
          <w:szCs w:val="28"/>
        </w:rPr>
        <w:t>RACTUELLE</w:t>
      </w:r>
      <w:r w:rsidRPr="00AC492A">
        <w:rPr>
          <w:sz w:val="28"/>
          <w:szCs w:val="28"/>
        </w:rPr>
        <w:t xml:space="preserve">S </w:t>
      </w:r>
      <w:bookmarkEnd w:id="8"/>
      <w:r w:rsidR="005547FA" w:rsidRPr="00AC492A">
        <w:rPr>
          <w:sz w:val="28"/>
          <w:szCs w:val="28"/>
        </w:rPr>
        <w:t>DU MARCHÉ</w:t>
      </w:r>
      <w:bookmarkEnd w:id="9"/>
    </w:p>
    <w:p w14:paraId="4C457754" w14:textId="77777777" w:rsidR="000532B5" w:rsidRPr="000532B5" w:rsidRDefault="000532B5" w:rsidP="000532B5"/>
    <w:p w14:paraId="5B36209D" w14:textId="77777777" w:rsidR="00912DB9" w:rsidRDefault="00912DB9" w:rsidP="009F1E11">
      <w:pPr>
        <w:pStyle w:val="Titre2"/>
      </w:pPr>
      <w:r>
        <w:t>Pièces contractuelles</w:t>
      </w:r>
    </w:p>
    <w:p w14:paraId="468DFFC0" w14:textId="77777777" w:rsidR="00912DB9" w:rsidRPr="00D47807" w:rsidRDefault="00912DB9" w:rsidP="00912DB9">
      <w:pPr>
        <w:rPr>
          <w:lang w:eastAsia="en-US"/>
        </w:rPr>
      </w:pPr>
    </w:p>
    <w:p w14:paraId="509944FC" w14:textId="46C6EA1C" w:rsidR="00912DB9" w:rsidRPr="00AC492A" w:rsidRDefault="00912DB9" w:rsidP="00912DB9">
      <w:pPr>
        <w:spacing w:after="120"/>
        <w:contextualSpacing/>
        <w:jc w:val="both"/>
        <w:rPr>
          <w:rFonts w:asciiTheme="minorHAnsi" w:hAnsiTheme="minorHAnsi"/>
          <w:noProof/>
          <w:sz w:val="22"/>
          <w:szCs w:val="22"/>
        </w:rPr>
      </w:pPr>
      <w:r w:rsidRPr="00AC492A">
        <w:rPr>
          <w:rFonts w:asciiTheme="minorHAnsi" w:hAnsiTheme="minorHAnsi"/>
          <w:sz w:val="22"/>
          <w:szCs w:val="22"/>
        </w:rPr>
        <w:t>Conformément à l’article 4.1 du CCAG-</w:t>
      </w:r>
      <w:r>
        <w:rPr>
          <w:rFonts w:asciiTheme="minorHAnsi" w:hAnsiTheme="minorHAnsi"/>
          <w:sz w:val="22"/>
          <w:szCs w:val="22"/>
        </w:rPr>
        <w:t>FCS</w:t>
      </w:r>
      <w:r w:rsidRPr="00AC492A">
        <w:rPr>
          <w:rFonts w:asciiTheme="minorHAnsi" w:hAnsiTheme="minorHAnsi"/>
          <w:sz w:val="22"/>
          <w:szCs w:val="22"/>
        </w:rPr>
        <w:t>, les pièces constitutives du marché sont l</w:t>
      </w:r>
      <w:r w:rsidR="006830B3">
        <w:rPr>
          <w:rFonts w:asciiTheme="minorHAnsi" w:hAnsiTheme="minorHAnsi"/>
          <w:sz w:val="22"/>
          <w:szCs w:val="22"/>
        </w:rPr>
        <w:t>es</w:t>
      </w:r>
      <w:r w:rsidRPr="00AC492A">
        <w:rPr>
          <w:rFonts w:asciiTheme="minorHAnsi" w:hAnsiTheme="minorHAnsi"/>
          <w:sz w:val="22"/>
          <w:szCs w:val="22"/>
        </w:rPr>
        <w:t xml:space="preserve"> suivantes, par ordre de priorité :</w:t>
      </w:r>
      <w:r w:rsidRPr="00AC492A">
        <w:rPr>
          <w:rFonts w:asciiTheme="minorHAnsi" w:hAnsiTheme="minorHAnsi"/>
          <w:noProof/>
          <w:sz w:val="22"/>
          <w:szCs w:val="22"/>
        </w:rPr>
        <w:t xml:space="preserve"> </w:t>
      </w:r>
    </w:p>
    <w:p w14:paraId="22F86864" w14:textId="77777777" w:rsidR="00912DB9" w:rsidRPr="00AC492A" w:rsidRDefault="00912DB9" w:rsidP="00912DB9">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04196268" wp14:editId="3D165954">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2EC98CEF" w14:textId="77777777" w:rsidR="00912DB9" w:rsidRPr="00AC492A" w:rsidRDefault="00912DB9" w:rsidP="00912DB9">
      <w:pPr>
        <w:spacing w:after="120"/>
        <w:jc w:val="both"/>
        <w:rPr>
          <w:rFonts w:asciiTheme="minorHAnsi" w:hAnsiTheme="minorHAnsi"/>
          <w:sz w:val="22"/>
          <w:szCs w:val="22"/>
        </w:rPr>
      </w:pPr>
    </w:p>
    <w:p w14:paraId="0530870B" w14:textId="77777777" w:rsidR="00912DB9" w:rsidRPr="00AC492A" w:rsidRDefault="00912DB9" w:rsidP="00912DB9">
      <w:pPr>
        <w:spacing w:after="120"/>
        <w:jc w:val="both"/>
        <w:rPr>
          <w:rFonts w:asciiTheme="minorHAnsi" w:hAnsiTheme="minorHAnsi"/>
          <w:sz w:val="22"/>
          <w:szCs w:val="22"/>
        </w:rPr>
      </w:pPr>
      <w:r w:rsidRPr="00AC492A">
        <w:rPr>
          <w:rFonts w:asciiTheme="minorHAnsi" w:hAnsiTheme="minorHAnsi"/>
          <w:sz w:val="22"/>
          <w:szCs w:val="22"/>
        </w:rPr>
        <w:t xml:space="preserve">Nota : il est rappelé : </w:t>
      </w:r>
    </w:p>
    <w:p w14:paraId="31B958C9" w14:textId="77777777" w:rsidR="00912DB9" w:rsidRPr="00AC492A"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qu’en</w:t>
      </w:r>
      <w:proofErr w:type="gramEnd"/>
      <w:r w:rsidRPr="00AC492A">
        <w:rPr>
          <w:rFonts w:asciiTheme="minorHAnsi" w:hAnsiTheme="minorHAnsi"/>
          <w:sz w:val="22"/>
          <w:szCs w:val="22"/>
        </w:rPr>
        <w:t xml:space="preserve"> cas de contradiction entre les stipulations des pièces contractuelles du marché, elles prévalent dans l’ordre ci-dessus ; </w:t>
      </w:r>
    </w:p>
    <w:p w14:paraId="2E8FDBCE" w14:textId="77777777" w:rsidR="00912DB9"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w:t>
      </w:r>
      <w:proofErr w:type="gramEnd"/>
      <w:r w:rsidRPr="00AC492A">
        <w:rPr>
          <w:rFonts w:asciiTheme="minorHAnsi" w:hAnsiTheme="minorHAnsi"/>
          <w:sz w:val="22"/>
          <w:szCs w:val="22"/>
        </w:rPr>
        <w:t xml:space="preserve"> les pièces contractuelles prévalent sur toutes conditions générales de vente éventuelles du titulaire ou tout document joint à l’offre qui y contreviendrait</w:t>
      </w:r>
    </w:p>
    <w:p w14:paraId="15C71609" w14:textId="0A15A79A" w:rsidR="00912DB9" w:rsidRDefault="00912DB9">
      <w:pPr>
        <w:rPr>
          <w:rFonts w:asciiTheme="minorHAnsi" w:hAnsiTheme="minorHAnsi"/>
          <w:sz w:val="22"/>
          <w:szCs w:val="22"/>
        </w:rPr>
      </w:pPr>
    </w:p>
    <w:p w14:paraId="344D3806" w14:textId="4B18803E" w:rsidR="008C2F02" w:rsidRDefault="008C2F02">
      <w:pPr>
        <w:rPr>
          <w:rFonts w:asciiTheme="minorHAnsi" w:hAnsiTheme="minorHAnsi"/>
          <w:sz w:val="22"/>
          <w:szCs w:val="22"/>
        </w:rPr>
      </w:pPr>
    </w:p>
    <w:p w14:paraId="38B7C236" w14:textId="05FCA8B6" w:rsidR="008C2F02" w:rsidRPr="00985CCC" w:rsidRDefault="00F21E42" w:rsidP="00985CCC">
      <w:pPr>
        <w:pStyle w:val="Titre1"/>
        <w:ind w:left="-142"/>
        <w:rPr>
          <w:noProof/>
          <w:sz w:val="28"/>
          <w:szCs w:val="28"/>
        </w:rPr>
      </w:pPr>
      <w:bookmarkStart w:id="10" w:name="_Toc191540575"/>
      <w:r>
        <w:rPr>
          <w:noProof/>
        </w:rPr>
        <w:drawing>
          <wp:anchor distT="0" distB="0" distL="114300" distR="114300" simplePos="0" relativeHeight="251784704" behindDoc="0" locked="0" layoutInCell="1" allowOverlap="1" wp14:anchorId="3272B247" wp14:editId="48E10DF5">
            <wp:simplePos x="0" y="0"/>
            <wp:positionH relativeFrom="column">
              <wp:posOffset>5349875</wp:posOffset>
            </wp:positionH>
            <wp:positionV relativeFrom="paragraph">
              <wp:posOffset>22860</wp:posOffset>
            </wp:positionV>
            <wp:extent cx="1020445" cy="1121410"/>
            <wp:effectExtent l="0" t="0" r="8255" b="2540"/>
            <wp:wrapSquare wrapText="bothSides"/>
            <wp:docPr id="654384842" name="Image 3" descr="Une image contenant lune, objet astronomique, Événement céles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4842" name="Image 3" descr="Une image contenant lune, objet astronomique, Événement céleste, cercle&#10;&#10;Description générée automatiquemen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20445" cy="1121410"/>
                    </a:xfrm>
                    <a:prstGeom prst="rect">
                      <a:avLst/>
                    </a:prstGeom>
                  </pic:spPr>
                </pic:pic>
              </a:graphicData>
            </a:graphic>
            <wp14:sizeRelH relativeFrom="margin">
              <wp14:pctWidth>0</wp14:pctWidth>
            </wp14:sizeRelH>
            <wp14:sizeRelV relativeFrom="margin">
              <wp14:pctHeight>0</wp14:pctHeight>
            </wp14:sizeRelV>
          </wp:anchor>
        </w:drawing>
      </w:r>
      <w:r w:rsidR="00F5143D" w:rsidRPr="00985CCC">
        <w:rPr>
          <w:sz w:val="28"/>
          <w:szCs w:val="28"/>
        </w:rPr>
        <w:t>MODALITES D’EXECUTION</w:t>
      </w:r>
      <w:bookmarkEnd w:id="10"/>
    </w:p>
    <w:p w14:paraId="17424161" w14:textId="132715F6" w:rsidR="00D56CD7" w:rsidRDefault="008C2F02" w:rsidP="009F1E11">
      <w:pPr>
        <w:pStyle w:val="Titre2"/>
      </w:pPr>
      <w:r>
        <w:t xml:space="preserve">Modalités </w:t>
      </w:r>
      <w:r w:rsidR="009F1E11">
        <w:t xml:space="preserve">d’émission </w:t>
      </w:r>
      <w:r>
        <w:t xml:space="preserve">et contenu des bons de commande </w:t>
      </w:r>
    </w:p>
    <w:p w14:paraId="3C99CF93" w14:textId="5654433D" w:rsidR="003F4E5A" w:rsidRDefault="003F4E5A" w:rsidP="009F1E11">
      <w:pPr>
        <w:pStyle w:val="Titre3"/>
      </w:pPr>
      <w:r>
        <w:t xml:space="preserve">Produits commandés </w:t>
      </w:r>
    </w:p>
    <w:p w14:paraId="2F9D1B57" w14:textId="77777777" w:rsidR="003F4E5A" w:rsidRDefault="003F4E5A" w:rsidP="003F4E5A">
      <w:pPr>
        <w:rPr>
          <w:lang w:eastAsia="en-US"/>
        </w:rPr>
      </w:pPr>
    </w:p>
    <w:p w14:paraId="0144BDE1" w14:textId="558E4EE2" w:rsidR="00861308" w:rsidRDefault="00861308" w:rsidP="00F21E42">
      <w:pPr>
        <w:jc w:val="both"/>
        <w:rPr>
          <w:rFonts w:ascii="Calibri" w:hAnsi="Calibri" w:cs="Calibri"/>
          <w:sz w:val="22"/>
          <w:szCs w:val="22"/>
          <w:lang w:eastAsia="en-US"/>
        </w:rPr>
      </w:pPr>
      <w:r w:rsidRPr="00861308">
        <w:rPr>
          <w:rFonts w:ascii="Calibri" w:hAnsi="Calibri" w:cs="Calibri"/>
          <w:sz w:val="22"/>
          <w:szCs w:val="22"/>
          <w:lang w:eastAsia="en-US"/>
        </w:rPr>
        <w:t xml:space="preserve">Les différentes commandes </w:t>
      </w:r>
      <w:r>
        <w:rPr>
          <w:rFonts w:ascii="Calibri" w:hAnsi="Calibri" w:cs="Calibri"/>
          <w:sz w:val="22"/>
          <w:szCs w:val="22"/>
          <w:lang w:eastAsia="en-US"/>
        </w:rPr>
        <w:t>visent les fournitures détaillées au sein du bordereau des prix unitaires.</w:t>
      </w:r>
    </w:p>
    <w:p w14:paraId="5A765345" w14:textId="77777777" w:rsidR="00861308" w:rsidRDefault="00861308" w:rsidP="00F21E42">
      <w:pPr>
        <w:jc w:val="both"/>
        <w:rPr>
          <w:rFonts w:ascii="Calibri" w:hAnsi="Calibri" w:cs="Calibri"/>
          <w:sz w:val="22"/>
          <w:szCs w:val="22"/>
          <w:lang w:eastAsia="en-US"/>
        </w:rPr>
      </w:pPr>
    </w:p>
    <w:p w14:paraId="23D4CE49" w14:textId="014D94B1" w:rsidR="00861308" w:rsidRDefault="00861308" w:rsidP="00F21E42">
      <w:pPr>
        <w:jc w:val="both"/>
        <w:rPr>
          <w:rFonts w:ascii="Calibri" w:hAnsi="Calibri" w:cs="Calibri"/>
          <w:sz w:val="22"/>
          <w:szCs w:val="22"/>
          <w:lang w:eastAsia="en-US"/>
        </w:rPr>
      </w:pPr>
      <w:r>
        <w:rPr>
          <w:rFonts w:ascii="Calibri" w:hAnsi="Calibri" w:cs="Calibri"/>
          <w:sz w:val="22"/>
          <w:szCs w:val="22"/>
          <w:lang w:eastAsia="en-US"/>
        </w:rPr>
        <w:t xml:space="preserve">Toutefois, le représentant de l’acheteur se réserve la possibilité de commander d’autres fournitures en lien direct avec l’objet de l’accord-cadre, et ce en fonction des besoins et/ou opportunités commerciales pouvant survenir en cours d’exécution du marché. </w:t>
      </w:r>
    </w:p>
    <w:p w14:paraId="73F078C0" w14:textId="77777777" w:rsidR="00861308" w:rsidRDefault="00861308" w:rsidP="00F21E42">
      <w:pPr>
        <w:jc w:val="both"/>
        <w:rPr>
          <w:rFonts w:ascii="Calibri" w:hAnsi="Calibri" w:cs="Calibri"/>
          <w:sz w:val="22"/>
          <w:szCs w:val="22"/>
          <w:lang w:eastAsia="en-US"/>
        </w:rPr>
      </w:pPr>
    </w:p>
    <w:p w14:paraId="45E8210B" w14:textId="687A9D0E" w:rsidR="00861308" w:rsidRDefault="00861308" w:rsidP="00F21E42">
      <w:pPr>
        <w:jc w:val="both"/>
        <w:rPr>
          <w:rFonts w:ascii="Calibri" w:hAnsi="Calibri" w:cs="Calibri"/>
          <w:sz w:val="22"/>
          <w:szCs w:val="22"/>
          <w:lang w:eastAsia="en-US"/>
        </w:rPr>
      </w:pPr>
      <w:r>
        <w:rPr>
          <w:rFonts w:ascii="Calibri" w:hAnsi="Calibri" w:cs="Calibri"/>
          <w:sz w:val="22"/>
          <w:szCs w:val="22"/>
          <w:lang w:eastAsia="en-US"/>
        </w:rPr>
        <w:t>Ces commandes se feront sur la base du catalogue du fournisseur. On entend par catalogue l’intégralité des articles de son site internet, avec remise prévue dans le cadre de son offre le cas échéant.</w:t>
      </w:r>
    </w:p>
    <w:p w14:paraId="052259C9" w14:textId="77777777" w:rsidR="00861308" w:rsidRDefault="00861308" w:rsidP="00F21E42">
      <w:pPr>
        <w:jc w:val="both"/>
        <w:rPr>
          <w:rFonts w:ascii="Calibri" w:hAnsi="Calibri" w:cs="Calibri"/>
          <w:sz w:val="22"/>
          <w:szCs w:val="22"/>
          <w:lang w:eastAsia="en-US"/>
        </w:rPr>
      </w:pPr>
    </w:p>
    <w:p w14:paraId="1F4D8766" w14:textId="5A68D69F" w:rsidR="00861308" w:rsidRDefault="00861308" w:rsidP="00F21E42">
      <w:pPr>
        <w:jc w:val="both"/>
        <w:rPr>
          <w:rFonts w:ascii="Calibri" w:hAnsi="Calibri" w:cs="Calibri"/>
          <w:sz w:val="22"/>
          <w:szCs w:val="22"/>
          <w:lang w:eastAsia="en-US"/>
        </w:rPr>
      </w:pPr>
      <w:r>
        <w:rPr>
          <w:rFonts w:ascii="Calibri" w:hAnsi="Calibri" w:cs="Calibri"/>
          <w:sz w:val="22"/>
          <w:szCs w:val="22"/>
          <w:lang w:eastAsia="en-US"/>
        </w:rPr>
        <w:lastRenderedPageBreak/>
        <w:t>Ces commandes devront s’effectuer à titre exceptionnel, être en lien direct avec l’objet de l’accord-cadre, et seront limitées à 15 % de son montant € HT maximum</w:t>
      </w:r>
      <w:r w:rsidR="00F25708">
        <w:rPr>
          <w:rFonts w:ascii="Calibri" w:hAnsi="Calibri" w:cs="Calibri"/>
          <w:sz w:val="22"/>
          <w:szCs w:val="22"/>
          <w:lang w:eastAsia="en-US"/>
        </w:rPr>
        <w:t xml:space="preserve"> pour le lot considéré</w:t>
      </w:r>
      <w:r>
        <w:rPr>
          <w:rFonts w:ascii="Calibri" w:hAnsi="Calibri" w:cs="Calibri"/>
          <w:sz w:val="22"/>
          <w:szCs w:val="22"/>
          <w:lang w:eastAsia="en-US"/>
        </w:rPr>
        <w:t xml:space="preserve">. </w:t>
      </w:r>
    </w:p>
    <w:p w14:paraId="34E9918B" w14:textId="77777777" w:rsidR="00861308" w:rsidRDefault="00861308" w:rsidP="00F21E42">
      <w:pPr>
        <w:jc w:val="both"/>
        <w:rPr>
          <w:rFonts w:ascii="Calibri" w:hAnsi="Calibri" w:cs="Calibri"/>
          <w:sz w:val="22"/>
          <w:szCs w:val="22"/>
          <w:lang w:eastAsia="en-US"/>
        </w:rPr>
      </w:pPr>
    </w:p>
    <w:p w14:paraId="28E43D8F" w14:textId="4914F2BA" w:rsidR="00F21E42" w:rsidRDefault="00F21E42" w:rsidP="00F21E42">
      <w:pPr>
        <w:jc w:val="both"/>
        <w:rPr>
          <w:rFonts w:ascii="Calibri" w:hAnsi="Calibri" w:cs="Calibri"/>
          <w:sz w:val="22"/>
          <w:szCs w:val="22"/>
          <w:lang w:eastAsia="en-US"/>
        </w:rPr>
      </w:pPr>
      <w:r>
        <w:rPr>
          <w:rFonts w:ascii="Calibri" w:hAnsi="Calibri" w:cs="Calibri"/>
          <w:sz w:val="22"/>
          <w:szCs w:val="22"/>
          <w:lang w:eastAsia="en-US"/>
        </w:rPr>
        <w:t xml:space="preserve">Le titulaire se conforme aux bons de commande qui lui sont notifiés, que ceux-ci aient ou non fait l’objet d’observations de sa part. </w:t>
      </w:r>
    </w:p>
    <w:p w14:paraId="68E85773" w14:textId="40BCB6AF" w:rsidR="00F21E42" w:rsidRDefault="00F21E42" w:rsidP="00F21E42">
      <w:pPr>
        <w:jc w:val="both"/>
        <w:rPr>
          <w:rFonts w:ascii="Calibri" w:hAnsi="Calibri" w:cs="Calibri"/>
          <w:sz w:val="22"/>
          <w:szCs w:val="22"/>
          <w:lang w:eastAsia="en-US"/>
        </w:rPr>
      </w:pPr>
    </w:p>
    <w:p w14:paraId="3689B718" w14:textId="602BFFD4" w:rsidR="00F21E42" w:rsidRDefault="00F21E42" w:rsidP="00F21E42">
      <w:pPr>
        <w:jc w:val="both"/>
        <w:rPr>
          <w:rFonts w:ascii="Calibri" w:hAnsi="Calibri" w:cs="Calibri"/>
          <w:sz w:val="22"/>
          <w:szCs w:val="22"/>
          <w:lang w:eastAsia="en-US"/>
        </w:rPr>
      </w:pPr>
      <w:r>
        <w:rPr>
          <w:rFonts w:ascii="Calibri" w:hAnsi="Calibri" w:cs="Calibri"/>
          <w:sz w:val="22"/>
          <w:szCs w:val="22"/>
          <w:lang w:eastAsia="en-US"/>
        </w:rPr>
        <w:t xml:space="preserve">Dans les cas d’urgence, la commande peut être faite par tous moyens de transmission possible (téléphone, mail, etc…) et le titulaire est tenu d’y répondre. Un bon de commande de régularisation sera alors adressé ultérieurement au titulaire. </w:t>
      </w:r>
    </w:p>
    <w:p w14:paraId="2A51ED60" w14:textId="77777777" w:rsidR="00F90E9D" w:rsidRDefault="00F90E9D" w:rsidP="00F21E42">
      <w:pPr>
        <w:jc w:val="both"/>
        <w:rPr>
          <w:rFonts w:ascii="Calibri" w:hAnsi="Calibri" w:cs="Calibri"/>
          <w:sz w:val="22"/>
          <w:szCs w:val="22"/>
          <w:lang w:eastAsia="en-US"/>
        </w:rPr>
      </w:pPr>
    </w:p>
    <w:p w14:paraId="066F741B" w14:textId="3AAED085" w:rsidR="00F90E9D" w:rsidRPr="00F90E9D" w:rsidRDefault="00F90E9D" w:rsidP="00F21E42">
      <w:pPr>
        <w:jc w:val="both"/>
        <w:rPr>
          <w:rFonts w:ascii="Calibri" w:hAnsi="Calibri" w:cs="Calibri"/>
          <w:b/>
          <w:bCs/>
          <w:sz w:val="22"/>
          <w:szCs w:val="22"/>
          <w:u w:val="single"/>
          <w:lang w:eastAsia="en-US"/>
        </w:rPr>
      </w:pPr>
      <w:r w:rsidRPr="00F90E9D">
        <w:rPr>
          <w:rFonts w:ascii="Calibri" w:hAnsi="Calibri" w:cs="Calibri"/>
          <w:b/>
          <w:bCs/>
          <w:sz w:val="22"/>
          <w:szCs w:val="22"/>
          <w:u w:val="single"/>
          <w:lang w:eastAsia="en-US"/>
        </w:rPr>
        <w:t xml:space="preserve">Clause de non-exclusivité </w:t>
      </w:r>
    </w:p>
    <w:p w14:paraId="277CB3B3" w14:textId="77777777" w:rsidR="00F90E9D" w:rsidRDefault="00F90E9D" w:rsidP="00F21E42">
      <w:pPr>
        <w:jc w:val="both"/>
        <w:rPr>
          <w:rFonts w:ascii="Calibri" w:hAnsi="Calibri" w:cs="Calibri"/>
          <w:sz w:val="22"/>
          <w:szCs w:val="22"/>
          <w:lang w:eastAsia="en-US"/>
        </w:rPr>
      </w:pPr>
    </w:p>
    <w:p w14:paraId="2E822C87" w14:textId="3D0D444F" w:rsidR="00F90E9D" w:rsidRPr="00F90E9D" w:rsidRDefault="00F42AB9" w:rsidP="00F90E9D">
      <w:pPr>
        <w:jc w:val="both"/>
        <w:rPr>
          <w:rFonts w:ascii="Calibri" w:hAnsi="Calibri" w:cs="Calibri"/>
          <w:sz w:val="22"/>
          <w:szCs w:val="22"/>
          <w:lang w:eastAsia="en-US"/>
        </w:rPr>
      </w:pPr>
      <w:r>
        <w:rPr>
          <w:rFonts w:ascii="Calibri" w:hAnsi="Calibri" w:cs="Calibri"/>
          <w:sz w:val="22"/>
          <w:szCs w:val="22"/>
          <w:lang w:eastAsia="en-US"/>
        </w:rPr>
        <w:t>L’IFA Marcel Sauvage</w:t>
      </w:r>
      <w:r w:rsidR="00F90E9D" w:rsidRPr="00F90E9D">
        <w:rPr>
          <w:rFonts w:ascii="Calibri" w:hAnsi="Calibri" w:cs="Calibri"/>
          <w:sz w:val="22"/>
          <w:szCs w:val="22"/>
          <w:lang w:eastAsia="en-US"/>
        </w:rPr>
        <w:t xml:space="preserve"> pourra, dans les cas et selon les conditions </w:t>
      </w:r>
      <w:r w:rsidR="00F25708">
        <w:rPr>
          <w:rFonts w:ascii="Calibri" w:hAnsi="Calibri" w:cs="Calibri"/>
          <w:sz w:val="22"/>
          <w:szCs w:val="22"/>
          <w:lang w:eastAsia="en-US"/>
        </w:rPr>
        <w:t>c</w:t>
      </w:r>
      <w:r w:rsidR="00F90E9D" w:rsidRPr="00F90E9D">
        <w:rPr>
          <w:rFonts w:ascii="Calibri" w:hAnsi="Calibri" w:cs="Calibri"/>
          <w:sz w:val="22"/>
          <w:szCs w:val="22"/>
          <w:lang w:eastAsia="en-US"/>
        </w:rPr>
        <w:t xml:space="preserve">umulatives définies ci-après, recourir à des tiers pour certains achats de </w:t>
      </w:r>
      <w:r w:rsidR="00F90E9D">
        <w:rPr>
          <w:rFonts w:ascii="Calibri" w:hAnsi="Calibri" w:cs="Calibri"/>
          <w:sz w:val="22"/>
          <w:szCs w:val="22"/>
          <w:lang w:eastAsia="en-US"/>
        </w:rPr>
        <w:t>denrées</w:t>
      </w:r>
      <w:r w:rsidR="00F90E9D" w:rsidRPr="00F90E9D">
        <w:rPr>
          <w:rFonts w:ascii="Calibri" w:hAnsi="Calibri" w:cs="Calibri"/>
          <w:sz w:val="22"/>
          <w:szCs w:val="22"/>
          <w:lang w:eastAsia="en-US"/>
        </w:rPr>
        <w:t xml:space="preserve"> lors de l’exécution du présent accord-cadre : </w:t>
      </w:r>
    </w:p>
    <w:p w14:paraId="52F2F921" w14:textId="77777777" w:rsidR="00F90E9D" w:rsidRPr="00F90E9D" w:rsidRDefault="00F90E9D" w:rsidP="00F90E9D">
      <w:pPr>
        <w:jc w:val="both"/>
        <w:rPr>
          <w:rFonts w:ascii="Calibri" w:hAnsi="Calibri" w:cs="Calibri"/>
          <w:sz w:val="22"/>
          <w:szCs w:val="22"/>
          <w:lang w:eastAsia="en-US"/>
        </w:rPr>
      </w:pPr>
    </w:p>
    <w:p w14:paraId="5F9088FA" w14:textId="6C3C1278" w:rsidR="00F90E9D" w:rsidRPr="00F90E9D" w:rsidRDefault="00F90E9D" w:rsidP="00F90E9D">
      <w:pPr>
        <w:numPr>
          <w:ilvl w:val="0"/>
          <w:numId w:val="45"/>
        </w:numPr>
        <w:jc w:val="both"/>
        <w:rPr>
          <w:rFonts w:ascii="Calibri" w:hAnsi="Calibri" w:cs="Calibri"/>
          <w:sz w:val="22"/>
          <w:szCs w:val="22"/>
          <w:lang w:eastAsia="en-US"/>
        </w:rPr>
      </w:pPr>
      <w:r w:rsidRPr="00F90E9D">
        <w:rPr>
          <w:rFonts w:ascii="Calibri" w:hAnsi="Calibri" w:cs="Calibri"/>
          <w:sz w:val="22"/>
          <w:szCs w:val="22"/>
          <w:lang w:eastAsia="en-US"/>
        </w:rPr>
        <w:t>Dans une limite de 15 % du montant</w:t>
      </w:r>
      <w:r w:rsidR="00F25708">
        <w:rPr>
          <w:rFonts w:ascii="Calibri" w:hAnsi="Calibri" w:cs="Calibri"/>
          <w:sz w:val="22"/>
          <w:szCs w:val="22"/>
          <w:lang w:eastAsia="en-US"/>
        </w:rPr>
        <w:t xml:space="preserve"> € HT maximum pour le lot considéré</w:t>
      </w:r>
      <w:r w:rsidRPr="00F90E9D">
        <w:rPr>
          <w:rFonts w:ascii="Calibri" w:hAnsi="Calibri" w:cs="Calibri"/>
          <w:sz w:val="22"/>
          <w:szCs w:val="22"/>
          <w:lang w:eastAsia="en-US"/>
        </w:rPr>
        <w:t xml:space="preserve"> ;</w:t>
      </w:r>
    </w:p>
    <w:p w14:paraId="758912DC" w14:textId="203FA51F" w:rsidR="00F90E9D" w:rsidRPr="00F25708" w:rsidRDefault="00F90E9D" w:rsidP="00F21E42">
      <w:pPr>
        <w:numPr>
          <w:ilvl w:val="0"/>
          <w:numId w:val="45"/>
        </w:numPr>
        <w:jc w:val="both"/>
        <w:rPr>
          <w:rFonts w:ascii="Calibri" w:hAnsi="Calibri" w:cs="Calibri"/>
          <w:sz w:val="22"/>
          <w:szCs w:val="22"/>
          <w:lang w:eastAsia="en-US"/>
        </w:rPr>
      </w:pPr>
      <w:r w:rsidRPr="00F90E9D">
        <w:rPr>
          <w:rFonts w:ascii="Calibri" w:hAnsi="Calibri" w:cs="Calibri"/>
          <w:sz w:val="22"/>
          <w:szCs w:val="22"/>
          <w:lang w:eastAsia="en-US"/>
        </w:rPr>
        <w:t>Dans le cas où il est démontré par l</w:t>
      </w:r>
      <w:r>
        <w:rPr>
          <w:rFonts w:ascii="Calibri" w:hAnsi="Calibri" w:cs="Calibri"/>
          <w:sz w:val="22"/>
          <w:szCs w:val="22"/>
          <w:lang w:eastAsia="en-US"/>
        </w:rPr>
        <w:t xml:space="preserve">’IFA Marcel Sauvage </w:t>
      </w:r>
      <w:r w:rsidRPr="00F90E9D">
        <w:rPr>
          <w:rFonts w:ascii="Calibri" w:hAnsi="Calibri" w:cs="Calibri"/>
          <w:sz w:val="22"/>
          <w:szCs w:val="22"/>
          <w:lang w:eastAsia="en-US"/>
        </w:rPr>
        <w:t xml:space="preserve">la possibilité d’un achat de la </w:t>
      </w:r>
      <w:r>
        <w:rPr>
          <w:rFonts w:ascii="Calibri" w:hAnsi="Calibri" w:cs="Calibri"/>
          <w:sz w:val="22"/>
          <w:szCs w:val="22"/>
          <w:lang w:eastAsia="en-US"/>
        </w:rPr>
        <w:t>denrée</w:t>
      </w:r>
      <w:r w:rsidRPr="00F90E9D">
        <w:rPr>
          <w:rFonts w:ascii="Calibri" w:hAnsi="Calibri" w:cs="Calibri"/>
          <w:sz w:val="22"/>
          <w:szCs w:val="22"/>
          <w:lang w:eastAsia="en-US"/>
        </w:rPr>
        <w:t xml:space="preserve"> considérée ou équivalente, pour un montant inférieur d’au moins 10 % par rapport au prix proposé par le titulaire</w:t>
      </w:r>
      <w:r w:rsidR="00F25708">
        <w:rPr>
          <w:rFonts w:ascii="Calibri" w:hAnsi="Calibri" w:cs="Calibri"/>
          <w:sz w:val="22"/>
          <w:szCs w:val="22"/>
          <w:lang w:eastAsia="en-US"/>
        </w:rPr>
        <w:t xml:space="preserve"> et/ou dans le cas où il est démonté par l’IFA Marcel Sauvage l’impossibilité pour le titulaire de fournir la denrée considérée.</w:t>
      </w:r>
    </w:p>
    <w:p w14:paraId="1A9072DA" w14:textId="578FA42A" w:rsidR="008C2F02" w:rsidRDefault="008C2F02" w:rsidP="009F1E11">
      <w:pPr>
        <w:pStyle w:val="Titre3"/>
      </w:pPr>
      <w:r>
        <w:t>Modalités d’émission des bons de commande</w:t>
      </w:r>
      <w:r w:rsidR="001A32B5">
        <w:t xml:space="preserve"> </w:t>
      </w:r>
    </w:p>
    <w:p w14:paraId="29FC47DD" w14:textId="77777777" w:rsidR="009F1E11" w:rsidRPr="009F1E11" w:rsidRDefault="009F1E11" w:rsidP="009F1E11">
      <w:pPr>
        <w:rPr>
          <w:lang w:eastAsia="en-US"/>
        </w:rPr>
      </w:pPr>
    </w:p>
    <w:p w14:paraId="64670AF4" w14:textId="14479CD4" w:rsidR="008C2F02" w:rsidRDefault="008C2F02" w:rsidP="008C2F02">
      <w:pPr>
        <w:pStyle w:val="CCIH"/>
        <w:rPr>
          <w:rFonts w:ascii="Calibri" w:hAnsi="Calibri"/>
        </w:rPr>
      </w:pPr>
      <w:r w:rsidRPr="00B55EE2">
        <w:rPr>
          <w:rFonts w:ascii="Calibri" w:hAnsi="Calibri"/>
        </w:rPr>
        <w:t xml:space="preserve">L’émission des bons de commande s’effectuera </w:t>
      </w:r>
      <w:r>
        <w:rPr>
          <w:rFonts w:ascii="Calibri" w:hAnsi="Calibri"/>
        </w:rPr>
        <w:t>dans les conditions prévues aux articles R2162-13 et R2162-14 du CCP. Ils ne donnent pas lieu à</w:t>
      </w:r>
      <w:r w:rsidRPr="00B55EE2">
        <w:rPr>
          <w:rFonts w:ascii="Calibri" w:hAnsi="Calibri"/>
        </w:rPr>
        <w:t xml:space="preserve"> négociation</w:t>
      </w:r>
      <w:r>
        <w:rPr>
          <w:rFonts w:ascii="Calibri" w:hAnsi="Calibri"/>
        </w:rPr>
        <w:t>.</w:t>
      </w:r>
    </w:p>
    <w:p w14:paraId="601C0CB4" w14:textId="77777777" w:rsidR="008C2F02" w:rsidRDefault="008C2F02" w:rsidP="008C2F02">
      <w:pPr>
        <w:pStyle w:val="CCIH"/>
        <w:rPr>
          <w:rFonts w:ascii="Calibri" w:hAnsi="Calibri"/>
        </w:rPr>
      </w:pPr>
    </w:p>
    <w:p w14:paraId="328A2166" w14:textId="29E6DA46" w:rsidR="00F21E42" w:rsidRDefault="008C2F02" w:rsidP="008C2F02">
      <w:pPr>
        <w:ind w:right="-425"/>
        <w:rPr>
          <w:rFonts w:ascii="Calibri" w:hAnsi="Calibri"/>
          <w:sz w:val="22"/>
          <w:szCs w:val="22"/>
        </w:rPr>
      </w:pPr>
      <w:r>
        <w:rPr>
          <w:rFonts w:ascii="Calibri" w:hAnsi="Calibri"/>
          <w:sz w:val="22"/>
          <w:szCs w:val="22"/>
        </w:rPr>
        <w:t xml:space="preserve">Ces bons de commande sont transmis </w:t>
      </w:r>
      <w:r w:rsidR="004A4ECB">
        <w:rPr>
          <w:rFonts w:ascii="Calibri" w:hAnsi="Calibri"/>
          <w:sz w:val="22"/>
          <w:szCs w:val="22"/>
        </w:rPr>
        <w:t xml:space="preserve">par </w:t>
      </w:r>
      <w:r w:rsidR="00F21E42">
        <w:rPr>
          <w:rFonts w:ascii="Calibri" w:hAnsi="Calibri"/>
          <w:sz w:val="22"/>
          <w:szCs w:val="22"/>
        </w:rPr>
        <w:t>mail</w:t>
      </w:r>
      <w:r>
        <w:rPr>
          <w:rFonts w:ascii="Calibri" w:hAnsi="Calibri"/>
          <w:sz w:val="22"/>
          <w:szCs w:val="22"/>
        </w:rPr>
        <w:t>. Le Titulaire devra également en accuser réception.</w:t>
      </w:r>
    </w:p>
    <w:p w14:paraId="246FF95C" w14:textId="6EB519D7" w:rsidR="00F174FC" w:rsidRDefault="00F174FC" w:rsidP="009F1E11">
      <w:pPr>
        <w:pStyle w:val="Titre3"/>
      </w:pPr>
      <w:r>
        <w:t>Contenu des bons de commande</w:t>
      </w:r>
    </w:p>
    <w:p w14:paraId="0D5B8D19" w14:textId="77777777" w:rsidR="009F1E11" w:rsidRPr="009F1E11" w:rsidRDefault="009F1E11" w:rsidP="009F1E11">
      <w:pPr>
        <w:rPr>
          <w:lang w:eastAsia="en-US"/>
        </w:rPr>
      </w:pPr>
    </w:p>
    <w:p w14:paraId="6C6007AF" w14:textId="77777777" w:rsidR="008C2F02"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bons de commande </w:t>
      </w:r>
      <w:r>
        <w:rPr>
          <w:rFonts w:ascii="Calibri" w:hAnsi="Calibri"/>
          <w:sz w:val="22"/>
          <w:szCs w:val="22"/>
        </w:rPr>
        <w:t>indiqueront les éléments suivants</w:t>
      </w:r>
      <w:r w:rsidRPr="0021296B">
        <w:rPr>
          <w:rFonts w:ascii="Calibri" w:hAnsi="Calibri"/>
          <w:sz w:val="22"/>
          <w:szCs w:val="22"/>
        </w:rPr>
        <w:t> :</w:t>
      </w:r>
    </w:p>
    <w:p w14:paraId="1BF507E3" w14:textId="7E0B0886" w:rsidR="009F1E11" w:rsidRPr="009F1E11" w:rsidRDefault="009F1E11" w:rsidP="009F1E11">
      <w:pPr>
        <w:pStyle w:val="CCIH"/>
        <w:numPr>
          <w:ilvl w:val="0"/>
          <w:numId w:val="26"/>
        </w:numPr>
        <w:suppressAutoHyphens/>
        <w:rPr>
          <w:rFonts w:ascii="Calibri" w:hAnsi="Calibri"/>
          <w:szCs w:val="22"/>
        </w:rPr>
      </w:pPr>
      <w:r>
        <w:rPr>
          <w:rFonts w:ascii="Calibri" w:hAnsi="Calibri"/>
          <w:szCs w:val="22"/>
        </w:rPr>
        <w:t>Le numéro et la date du bon de commande ;</w:t>
      </w:r>
    </w:p>
    <w:p w14:paraId="3B13BC76" w14:textId="474EAE7B"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référence </w:t>
      </w:r>
      <w:r w:rsidR="007F5714">
        <w:rPr>
          <w:rFonts w:ascii="Calibri" w:hAnsi="Calibri"/>
          <w:szCs w:val="22"/>
        </w:rPr>
        <w:t>du marché public</w:t>
      </w:r>
      <w:r>
        <w:rPr>
          <w:rFonts w:ascii="Calibri" w:hAnsi="Calibri"/>
          <w:szCs w:val="22"/>
        </w:rPr>
        <w:t> ;</w:t>
      </w:r>
    </w:p>
    <w:p w14:paraId="7F31C651" w14:textId="495D474C"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désignation </w:t>
      </w:r>
      <w:r w:rsidR="009F1E11">
        <w:rPr>
          <w:rFonts w:ascii="Calibri" w:hAnsi="Calibri"/>
          <w:szCs w:val="22"/>
        </w:rPr>
        <w:t>des fournitures concernées</w:t>
      </w:r>
      <w:r>
        <w:rPr>
          <w:rFonts w:ascii="Calibri" w:hAnsi="Calibri"/>
          <w:szCs w:val="22"/>
        </w:rPr>
        <w:t> ;</w:t>
      </w:r>
    </w:p>
    <w:p w14:paraId="33920E42" w14:textId="55FBA671"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prix </w:t>
      </w:r>
      <w:r w:rsidR="009F1E11">
        <w:rPr>
          <w:rFonts w:ascii="Calibri" w:hAnsi="Calibri"/>
          <w:szCs w:val="22"/>
        </w:rPr>
        <w:t>des fournitures</w:t>
      </w:r>
      <w:r w:rsidRPr="0021296B">
        <w:rPr>
          <w:rFonts w:ascii="Calibri" w:hAnsi="Calibri"/>
          <w:szCs w:val="22"/>
        </w:rPr>
        <w:t xml:space="preserve"> correspondant au</w:t>
      </w:r>
      <w:r w:rsidR="009F1E11">
        <w:rPr>
          <w:rFonts w:ascii="Calibri" w:hAnsi="Calibri"/>
          <w:szCs w:val="22"/>
        </w:rPr>
        <w:t xml:space="preserve">x prix renseignés au bordereau des prix ou au prix catalogue sur lequel est appliqué la remise catalogue consentie </w:t>
      </w:r>
      <w:r>
        <w:rPr>
          <w:rFonts w:ascii="Calibri" w:hAnsi="Calibri"/>
          <w:szCs w:val="22"/>
        </w:rPr>
        <w:t>;</w:t>
      </w:r>
    </w:p>
    <w:p w14:paraId="0539C522" w14:textId="0EFF3520"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lieu </w:t>
      </w:r>
      <w:r w:rsidR="009F1E11">
        <w:rPr>
          <w:rFonts w:ascii="Calibri" w:hAnsi="Calibri"/>
          <w:szCs w:val="22"/>
        </w:rPr>
        <w:t>de la livraison ;</w:t>
      </w:r>
    </w:p>
    <w:p w14:paraId="35921D44" w14:textId="76581AED" w:rsidR="009F1E11" w:rsidRDefault="009F1E11" w:rsidP="008C2F02">
      <w:pPr>
        <w:pStyle w:val="CCIH"/>
        <w:numPr>
          <w:ilvl w:val="0"/>
          <w:numId w:val="26"/>
        </w:numPr>
        <w:suppressAutoHyphens/>
        <w:rPr>
          <w:rFonts w:ascii="Calibri" w:hAnsi="Calibri"/>
          <w:szCs w:val="22"/>
        </w:rPr>
      </w:pPr>
      <w:r>
        <w:rPr>
          <w:rFonts w:ascii="Calibri" w:hAnsi="Calibri"/>
          <w:szCs w:val="22"/>
        </w:rPr>
        <w:t>Le délai de livraison, en conformité avec les délais annoncés par le titulaire dans son offre ;</w:t>
      </w:r>
    </w:p>
    <w:p w14:paraId="64CC850C" w14:textId="6D99894A" w:rsidR="009F1E11" w:rsidRDefault="009F1E11" w:rsidP="008C2F02">
      <w:pPr>
        <w:pStyle w:val="CCIH"/>
        <w:numPr>
          <w:ilvl w:val="0"/>
          <w:numId w:val="26"/>
        </w:numPr>
        <w:suppressAutoHyphens/>
        <w:rPr>
          <w:rFonts w:ascii="Calibri" w:hAnsi="Calibri"/>
          <w:szCs w:val="22"/>
        </w:rPr>
      </w:pPr>
      <w:r>
        <w:rPr>
          <w:rFonts w:ascii="Calibri" w:hAnsi="Calibri"/>
          <w:szCs w:val="22"/>
        </w:rPr>
        <w:t>Le montant total de la commande (HT/TVA/TTC)</w:t>
      </w:r>
    </w:p>
    <w:p w14:paraId="497B65CB" w14:textId="77777777" w:rsidR="00F21E42" w:rsidRDefault="00F21E42" w:rsidP="00F21E42">
      <w:pPr>
        <w:pStyle w:val="CCIH"/>
        <w:suppressAutoHyphens/>
        <w:rPr>
          <w:rFonts w:ascii="Calibri" w:hAnsi="Calibri"/>
          <w:szCs w:val="22"/>
        </w:rPr>
      </w:pPr>
    </w:p>
    <w:p w14:paraId="0EFF4DF9" w14:textId="74F4E582" w:rsidR="00F21E42" w:rsidRDefault="00F21E42" w:rsidP="00F21E42">
      <w:pPr>
        <w:pStyle w:val="CCIH"/>
        <w:suppressAutoHyphens/>
        <w:rPr>
          <w:rFonts w:ascii="Calibri" w:hAnsi="Calibri"/>
          <w:szCs w:val="22"/>
        </w:rPr>
      </w:pPr>
      <w:r>
        <w:rPr>
          <w:rFonts w:ascii="Calibri" w:hAnsi="Calibri"/>
          <w:szCs w:val="22"/>
        </w:rPr>
        <w:t xml:space="preserve">Les quantités figurant dans les bons de commande pourront être modifiées 24 heures avant la livraison en fonction des besoins de l’établissement. </w:t>
      </w:r>
    </w:p>
    <w:p w14:paraId="6AE813F7" w14:textId="77777777" w:rsidR="0057347A" w:rsidRDefault="0057347A" w:rsidP="000D10C2">
      <w:pPr>
        <w:pStyle w:val="CCIH"/>
        <w:suppressAutoHyphens/>
        <w:rPr>
          <w:rFonts w:ascii="Calibri" w:hAnsi="Calibri"/>
          <w:szCs w:val="22"/>
        </w:rPr>
      </w:pPr>
    </w:p>
    <w:p w14:paraId="433F09D2" w14:textId="7E1CF69C" w:rsidR="008C2F02" w:rsidRDefault="009F1E11" w:rsidP="009F1E11">
      <w:pPr>
        <w:pStyle w:val="Titre2"/>
      </w:pPr>
      <w:r>
        <w:t>Li</w:t>
      </w:r>
      <w:r w:rsidR="006540CA">
        <w:t>eux d’</w:t>
      </w:r>
      <w:r w:rsidR="003F4E5A">
        <w:t>exécution</w:t>
      </w:r>
    </w:p>
    <w:p w14:paraId="26A85FC0" w14:textId="77777777" w:rsidR="00242D72" w:rsidRDefault="00242D72" w:rsidP="006540CA">
      <w:pPr>
        <w:jc w:val="both"/>
        <w:rPr>
          <w:rFonts w:asciiTheme="minorHAnsi" w:hAnsiTheme="minorHAnsi" w:cstheme="minorHAnsi"/>
          <w:sz w:val="22"/>
          <w:szCs w:val="22"/>
          <w:lang w:eastAsia="en-US"/>
        </w:rPr>
      </w:pPr>
    </w:p>
    <w:p w14:paraId="251CF637" w14:textId="4F83D8DA" w:rsidR="000E1E0B" w:rsidRDefault="00B13BF4" w:rsidP="006540CA">
      <w:pPr>
        <w:jc w:val="both"/>
        <w:rPr>
          <w:rFonts w:asciiTheme="minorHAnsi" w:hAnsiTheme="minorHAnsi" w:cstheme="minorHAnsi"/>
          <w:sz w:val="22"/>
          <w:szCs w:val="22"/>
          <w:lang w:eastAsia="en-US"/>
        </w:rPr>
      </w:pPr>
      <w:r>
        <w:rPr>
          <w:rFonts w:asciiTheme="minorHAnsi" w:hAnsiTheme="minorHAnsi" w:cstheme="minorHAnsi"/>
          <w:sz w:val="22"/>
          <w:szCs w:val="22"/>
          <w:lang w:eastAsia="en-US"/>
        </w:rPr>
        <w:t>Les prestations concern</w:t>
      </w:r>
      <w:r w:rsidR="000E1E0B">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nt l’IFA Marcel Sauvage – Rue du </w:t>
      </w:r>
      <w:proofErr w:type="spellStart"/>
      <w:r>
        <w:rPr>
          <w:rFonts w:asciiTheme="minorHAnsi" w:hAnsiTheme="minorHAnsi" w:cstheme="minorHAnsi"/>
          <w:sz w:val="22"/>
          <w:szCs w:val="22"/>
          <w:lang w:eastAsia="en-US"/>
        </w:rPr>
        <w:t>Tronquet</w:t>
      </w:r>
      <w:proofErr w:type="spellEnd"/>
      <w:r>
        <w:rPr>
          <w:rFonts w:asciiTheme="minorHAnsi" w:hAnsiTheme="minorHAnsi" w:cstheme="minorHAnsi"/>
          <w:sz w:val="22"/>
          <w:szCs w:val="22"/>
          <w:lang w:eastAsia="en-US"/>
        </w:rPr>
        <w:t xml:space="preserve"> – 76 130 Mont-Saint-Aignan. </w:t>
      </w:r>
    </w:p>
    <w:p w14:paraId="39A2EB47" w14:textId="77777777" w:rsidR="000D10C2" w:rsidRDefault="000D10C2" w:rsidP="006540CA">
      <w:pPr>
        <w:jc w:val="both"/>
        <w:rPr>
          <w:rFonts w:asciiTheme="minorHAnsi" w:hAnsiTheme="minorHAnsi" w:cstheme="minorHAnsi"/>
          <w:sz w:val="22"/>
          <w:szCs w:val="22"/>
          <w:lang w:eastAsia="en-US"/>
        </w:rPr>
      </w:pPr>
    </w:p>
    <w:p w14:paraId="4985E87A" w14:textId="2E6C6CF2" w:rsidR="000D10C2" w:rsidRDefault="000D10C2" w:rsidP="000D10C2">
      <w:pPr>
        <w:pStyle w:val="Titre2"/>
      </w:pPr>
      <w:r>
        <w:t>Délais d’exécution</w:t>
      </w:r>
    </w:p>
    <w:p w14:paraId="579F64A2" w14:textId="77777777" w:rsidR="000D10C2" w:rsidRDefault="000D10C2" w:rsidP="000D10C2">
      <w:pPr>
        <w:rPr>
          <w:lang w:eastAsia="en-US"/>
        </w:rPr>
      </w:pPr>
    </w:p>
    <w:p w14:paraId="0E498864" w14:textId="7754A285" w:rsidR="000D10C2" w:rsidRPr="000D10C2" w:rsidRDefault="000D10C2" w:rsidP="00E703E7">
      <w:pPr>
        <w:jc w:val="both"/>
        <w:rPr>
          <w:rFonts w:ascii="Calibri" w:hAnsi="Calibri" w:cs="Calibri"/>
          <w:sz w:val="22"/>
          <w:szCs w:val="22"/>
          <w:lang w:eastAsia="en-US"/>
        </w:rPr>
      </w:pPr>
      <w:r w:rsidRPr="000D10C2">
        <w:rPr>
          <w:rFonts w:ascii="Calibri" w:hAnsi="Calibri" w:cs="Calibri"/>
          <w:sz w:val="22"/>
          <w:szCs w:val="22"/>
          <w:lang w:eastAsia="en-US"/>
        </w:rPr>
        <w:t>Les prestations faisant l’objet de chaque bon de commande devront être livrées dans le(s) délai(s) ci-dessous, à compter de l’émission du bon de commande :</w:t>
      </w:r>
    </w:p>
    <w:p w14:paraId="6375B3B3" w14:textId="77777777" w:rsidR="000D10C2" w:rsidRPr="000D10C2" w:rsidRDefault="000D10C2" w:rsidP="00E703E7">
      <w:pPr>
        <w:jc w:val="both"/>
        <w:rPr>
          <w:rFonts w:ascii="Calibri" w:hAnsi="Calibri" w:cs="Calibri"/>
          <w:sz w:val="22"/>
          <w:szCs w:val="22"/>
          <w:lang w:eastAsia="en-US"/>
        </w:rPr>
      </w:pPr>
    </w:p>
    <w:p w14:paraId="41FF0265" w14:textId="46D5FB32" w:rsidR="000D10C2" w:rsidRPr="000D10C2" w:rsidRDefault="000D10C2" w:rsidP="000D10C2">
      <w:pPr>
        <w:pStyle w:val="Paragraphedeliste"/>
        <w:numPr>
          <w:ilvl w:val="0"/>
          <w:numId w:val="26"/>
        </w:numPr>
        <w:jc w:val="both"/>
        <w:rPr>
          <w:rFonts w:ascii="Calibri" w:hAnsi="Calibri" w:cs="Calibri"/>
          <w:b/>
          <w:bCs/>
          <w:sz w:val="22"/>
          <w:szCs w:val="22"/>
          <w:lang w:eastAsia="en-US"/>
        </w:rPr>
      </w:pPr>
      <w:r w:rsidRPr="000D10C2">
        <w:rPr>
          <w:rFonts w:ascii="Calibri" w:hAnsi="Calibri" w:cs="Calibri"/>
          <w:sz w:val="22"/>
          <w:szCs w:val="22"/>
          <w:lang w:eastAsia="en-US"/>
        </w:rPr>
        <w:lastRenderedPageBreak/>
        <w:t xml:space="preserve">Toute commande passée </w:t>
      </w:r>
      <w:r w:rsidRPr="000D10C2">
        <w:rPr>
          <w:rFonts w:ascii="Calibri" w:hAnsi="Calibri" w:cs="Calibri"/>
          <w:b/>
          <w:bCs/>
          <w:sz w:val="22"/>
          <w:szCs w:val="22"/>
          <w:lang w:eastAsia="en-US"/>
        </w:rPr>
        <w:t>avant 10h00 le matin</w:t>
      </w:r>
      <w:r w:rsidRPr="000D10C2">
        <w:rPr>
          <w:rFonts w:ascii="Calibri" w:hAnsi="Calibri" w:cs="Calibri"/>
          <w:sz w:val="22"/>
          <w:szCs w:val="22"/>
          <w:lang w:eastAsia="en-US"/>
        </w:rPr>
        <w:t xml:space="preserve"> devra être impérativement livrée dans un </w:t>
      </w:r>
      <w:r w:rsidRPr="000D10C2">
        <w:rPr>
          <w:rFonts w:ascii="Calibri" w:hAnsi="Calibri" w:cs="Calibri"/>
          <w:b/>
          <w:bCs/>
          <w:sz w:val="22"/>
          <w:szCs w:val="22"/>
          <w:lang w:eastAsia="en-US"/>
        </w:rPr>
        <w:t>délai de 24 heures.</w:t>
      </w:r>
    </w:p>
    <w:p w14:paraId="43E436A0" w14:textId="723A5DF4" w:rsidR="000D10C2" w:rsidRPr="00D25DE0" w:rsidRDefault="000D10C2" w:rsidP="000D10C2">
      <w:pPr>
        <w:pStyle w:val="Paragraphedeliste"/>
        <w:numPr>
          <w:ilvl w:val="0"/>
          <w:numId w:val="26"/>
        </w:numPr>
        <w:jc w:val="both"/>
        <w:rPr>
          <w:rFonts w:ascii="Calibri" w:hAnsi="Calibri" w:cs="Calibri"/>
          <w:sz w:val="22"/>
          <w:szCs w:val="22"/>
          <w:lang w:eastAsia="en-US"/>
        </w:rPr>
      </w:pPr>
      <w:r>
        <w:rPr>
          <w:rFonts w:ascii="Calibri" w:hAnsi="Calibri" w:cs="Calibri"/>
          <w:sz w:val="22"/>
          <w:szCs w:val="22"/>
          <w:lang w:eastAsia="en-US"/>
        </w:rPr>
        <w:t xml:space="preserve">Pour toute commande passée </w:t>
      </w:r>
      <w:r w:rsidRPr="000D10C2">
        <w:rPr>
          <w:rFonts w:ascii="Calibri" w:hAnsi="Calibri" w:cs="Calibri"/>
          <w:b/>
          <w:bCs/>
          <w:sz w:val="22"/>
          <w:szCs w:val="22"/>
          <w:lang w:eastAsia="en-US"/>
        </w:rPr>
        <w:t>entre 10h00 et 16h00</w:t>
      </w:r>
      <w:r>
        <w:rPr>
          <w:rFonts w:ascii="Calibri" w:hAnsi="Calibri" w:cs="Calibri"/>
          <w:sz w:val="22"/>
          <w:szCs w:val="22"/>
          <w:lang w:eastAsia="en-US"/>
        </w:rPr>
        <w:t xml:space="preserve">, le délai maximum imparti au titulaire est de </w:t>
      </w:r>
      <w:r w:rsidRPr="000D10C2">
        <w:rPr>
          <w:rFonts w:ascii="Calibri" w:hAnsi="Calibri" w:cs="Calibri"/>
          <w:b/>
          <w:bCs/>
          <w:sz w:val="22"/>
          <w:szCs w:val="22"/>
          <w:lang w:eastAsia="en-US"/>
        </w:rPr>
        <w:t xml:space="preserve">48 heures. </w:t>
      </w:r>
    </w:p>
    <w:p w14:paraId="31C94288" w14:textId="77777777" w:rsidR="00D25DE0" w:rsidRPr="00D25DE0" w:rsidRDefault="00D25DE0" w:rsidP="00D25DE0">
      <w:pPr>
        <w:ind w:left="360"/>
        <w:jc w:val="both"/>
        <w:rPr>
          <w:rFonts w:ascii="Calibri" w:hAnsi="Calibri" w:cs="Calibri"/>
          <w:sz w:val="22"/>
          <w:szCs w:val="22"/>
          <w:lang w:eastAsia="en-US"/>
        </w:rPr>
      </w:pPr>
    </w:p>
    <w:p w14:paraId="1A0BC849" w14:textId="6BDD3C31" w:rsidR="00D25DE0" w:rsidRDefault="000D10C2" w:rsidP="006540CA">
      <w:pPr>
        <w:jc w:val="both"/>
        <w:rPr>
          <w:rFonts w:ascii="Calibri" w:hAnsi="Calibri" w:cs="Calibri"/>
          <w:sz w:val="22"/>
          <w:szCs w:val="22"/>
          <w:lang w:eastAsia="en-US"/>
        </w:rPr>
      </w:pPr>
      <w:r>
        <w:rPr>
          <w:rFonts w:ascii="Calibri" w:hAnsi="Calibri" w:cs="Calibri"/>
          <w:sz w:val="22"/>
          <w:szCs w:val="22"/>
          <w:lang w:eastAsia="en-US"/>
        </w:rPr>
        <w:t>A défaut de respecter ces délais, l’IFA se réserve le droit de faire a</w:t>
      </w:r>
      <w:r w:rsidR="00D25DE0">
        <w:rPr>
          <w:rFonts w:ascii="Calibri" w:hAnsi="Calibri" w:cs="Calibri"/>
          <w:sz w:val="22"/>
          <w:szCs w:val="22"/>
          <w:lang w:eastAsia="en-US"/>
        </w:rPr>
        <w:t>ppel à un autre fournisseur et, dans ce cas, la différence de prix positive sera supportée par l’attributaire.</w:t>
      </w:r>
    </w:p>
    <w:p w14:paraId="1C60E9D4" w14:textId="77777777" w:rsidR="00D25DE0" w:rsidRDefault="00D25DE0" w:rsidP="006540CA">
      <w:pPr>
        <w:jc w:val="both"/>
        <w:rPr>
          <w:rFonts w:ascii="Calibri" w:hAnsi="Calibri" w:cs="Calibri"/>
          <w:sz w:val="22"/>
          <w:szCs w:val="22"/>
          <w:lang w:eastAsia="en-US"/>
        </w:rPr>
      </w:pPr>
    </w:p>
    <w:p w14:paraId="406F6E38" w14:textId="7C703DA3" w:rsidR="00D25DE0" w:rsidRPr="000D10C2" w:rsidRDefault="00D25DE0" w:rsidP="006540CA">
      <w:pPr>
        <w:jc w:val="both"/>
        <w:rPr>
          <w:rFonts w:ascii="Calibri" w:hAnsi="Calibri" w:cs="Calibri"/>
          <w:sz w:val="22"/>
          <w:szCs w:val="22"/>
          <w:lang w:eastAsia="en-US"/>
        </w:rPr>
      </w:pPr>
      <w:r>
        <w:rPr>
          <w:rFonts w:ascii="Calibri" w:hAnsi="Calibri" w:cs="Calibri"/>
          <w:sz w:val="22"/>
          <w:szCs w:val="22"/>
          <w:lang w:eastAsia="en-US"/>
        </w:rPr>
        <w:t>Les délais de livraison commencent à courir à compter de la date de notification du bon</w:t>
      </w:r>
      <w:r w:rsidR="00925687">
        <w:rPr>
          <w:rFonts w:ascii="Calibri" w:hAnsi="Calibri" w:cs="Calibri"/>
          <w:sz w:val="22"/>
          <w:szCs w:val="22"/>
          <w:lang w:eastAsia="en-US"/>
        </w:rPr>
        <w:t xml:space="preserve"> de</w:t>
      </w:r>
      <w:r>
        <w:rPr>
          <w:rFonts w:ascii="Calibri" w:hAnsi="Calibri" w:cs="Calibri"/>
          <w:sz w:val="22"/>
          <w:szCs w:val="22"/>
          <w:lang w:eastAsia="en-US"/>
        </w:rPr>
        <w:t xml:space="preserve"> commande.</w:t>
      </w:r>
    </w:p>
    <w:p w14:paraId="7B5A7C12" w14:textId="77777777" w:rsidR="000D10C2" w:rsidRDefault="000D10C2" w:rsidP="006540CA">
      <w:pPr>
        <w:jc w:val="both"/>
        <w:rPr>
          <w:rFonts w:asciiTheme="minorHAnsi" w:hAnsiTheme="minorHAnsi" w:cstheme="minorHAnsi"/>
          <w:sz w:val="22"/>
          <w:szCs w:val="22"/>
          <w:lang w:eastAsia="en-US"/>
        </w:rPr>
      </w:pPr>
    </w:p>
    <w:p w14:paraId="6CD833B0" w14:textId="3E046780" w:rsidR="000D10C2" w:rsidRDefault="00925687" w:rsidP="006540CA">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Dans le cas tout à fait exceptionnel ou pour des raisons indépendantes de sa volonté et dont la validité serait à prouver, le titulaire retenu qui ne serait pas en mesure de livrer le produit choisi pendant l’exécution du marché, devra avertir l’acheteur et solliciter son accord préalable quant à la possibilité de substituer au dit article un produit équivalent. </w:t>
      </w:r>
    </w:p>
    <w:p w14:paraId="0391A995" w14:textId="77777777" w:rsidR="00925687" w:rsidRDefault="00925687" w:rsidP="006540CA">
      <w:pPr>
        <w:jc w:val="both"/>
        <w:rPr>
          <w:rFonts w:asciiTheme="minorHAnsi" w:hAnsiTheme="minorHAnsi" w:cstheme="minorHAnsi"/>
          <w:sz w:val="22"/>
          <w:szCs w:val="22"/>
          <w:lang w:eastAsia="en-US"/>
        </w:rPr>
      </w:pPr>
    </w:p>
    <w:p w14:paraId="14FF4B08" w14:textId="17FD5294" w:rsidR="00925687" w:rsidRDefault="00925687" w:rsidP="006540CA">
      <w:pPr>
        <w:jc w:val="both"/>
        <w:rPr>
          <w:rFonts w:asciiTheme="minorHAnsi" w:hAnsiTheme="minorHAnsi" w:cstheme="minorHAnsi"/>
          <w:sz w:val="22"/>
          <w:szCs w:val="22"/>
          <w:lang w:eastAsia="en-US"/>
        </w:rPr>
      </w:pPr>
      <w:r>
        <w:rPr>
          <w:rFonts w:asciiTheme="minorHAnsi" w:hAnsiTheme="minorHAnsi" w:cstheme="minorHAnsi"/>
          <w:sz w:val="22"/>
          <w:szCs w:val="22"/>
          <w:lang w:eastAsia="en-US"/>
        </w:rPr>
        <w:t>Dans cette hypothèse, l’accord portera uniquement sur la marque</w:t>
      </w:r>
      <w:r w:rsidR="00407D0C">
        <w:rPr>
          <w:rFonts w:asciiTheme="minorHAnsi" w:hAnsiTheme="minorHAnsi" w:cstheme="minorHAnsi"/>
          <w:sz w:val="22"/>
          <w:szCs w:val="22"/>
          <w:lang w:eastAsia="en-US"/>
        </w:rPr>
        <w:t xml:space="preserve"> et </w:t>
      </w:r>
      <w:r>
        <w:rPr>
          <w:rFonts w:asciiTheme="minorHAnsi" w:hAnsiTheme="minorHAnsi" w:cstheme="minorHAnsi"/>
          <w:sz w:val="22"/>
          <w:szCs w:val="22"/>
          <w:lang w:eastAsia="en-US"/>
        </w:rPr>
        <w:t>le conditionnement</w:t>
      </w:r>
      <w:r w:rsidR="00407D0C">
        <w:rPr>
          <w:rFonts w:asciiTheme="minorHAnsi" w:hAnsiTheme="minorHAnsi" w:cstheme="minorHAnsi"/>
          <w:sz w:val="22"/>
          <w:szCs w:val="22"/>
          <w:lang w:eastAsia="en-US"/>
        </w:rPr>
        <w:t>.</w:t>
      </w:r>
    </w:p>
    <w:p w14:paraId="6C473874" w14:textId="77777777" w:rsidR="000D10C2" w:rsidRDefault="000D10C2" w:rsidP="006540CA">
      <w:pPr>
        <w:jc w:val="both"/>
        <w:rPr>
          <w:rFonts w:asciiTheme="minorHAnsi" w:hAnsiTheme="minorHAnsi" w:cstheme="minorHAnsi"/>
          <w:sz w:val="22"/>
          <w:szCs w:val="22"/>
          <w:lang w:eastAsia="en-US"/>
        </w:rPr>
      </w:pPr>
    </w:p>
    <w:p w14:paraId="772E3A55" w14:textId="2CC7742A" w:rsidR="00BA5476" w:rsidRDefault="00BA5476" w:rsidP="00BA5476">
      <w:pPr>
        <w:pStyle w:val="Titre2"/>
      </w:pPr>
      <w:r>
        <w:t xml:space="preserve">Conditions de livraison </w:t>
      </w:r>
    </w:p>
    <w:p w14:paraId="5F47E843" w14:textId="61E3EA00" w:rsidR="00D75EB5" w:rsidRDefault="00D75EB5" w:rsidP="00BA5476">
      <w:pPr>
        <w:pStyle w:val="Titre3"/>
        <w:numPr>
          <w:ilvl w:val="2"/>
          <w:numId w:val="37"/>
        </w:numPr>
      </w:pPr>
      <w:r>
        <w:t xml:space="preserve">Préparation des commandes </w:t>
      </w:r>
    </w:p>
    <w:p w14:paraId="109C8C6C" w14:textId="77777777" w:rsidR="00D75EB5" w:rsidRDefault="00D75EB5" w:rsidP="00D75EB5">
      <w:pPr>
        <w:rPr>
          <w:lang w:eastAsia="en-US"/>
        </w:rPr>
      </w:pPr>
    </w:p>
    <w:p w14:paraId="514CD438" w14:textId="15371714" w:rsidR="00D75EB5" w:rsidRPr="00D75EB5" w:rsidRDefault="00D75EB5" w:rsidP="00E703E7">
      <w:pPr>
        <w:jc w:val="both"/>
        <w:rPr>
          <w:rFonts w:asciiTheme="minorHAnsi" w:hAnsiTheme="minorHAnsi" w:cstheme="minorHAnsi"/>
          <w:sz w:val="22"/>
          <w:szCs w:val="22"/>
          <w:lang w:eastAsia="en-US"/>
        </w:rPr>
      </w:pPr>
      <w:r w:rsidRPr="00D75EB5">
        <w:rPr>
          <w:rFonts w:asciiTheme="minorHAnsi" w:hAnsiTheme="minorHAnsi" w:cstheme="minorHAnsi"/>
          <w:sz w:val="22"/>
          <w:szCs w:val="22"/>
          <w:lang w:eastAsia="en-US"/>
        </w:rPr>
        <w:t>Le titulaire assure la préparation des commandes à partir des commandes transmises par l’acheteur, préalablement à toute livraison.</w:t>
      </w:r>
    </w:p>
    <w:p w14:paraId="40FB09E7" w14:textId="77777777" w:rsidR="00D75EB5" w:rsidRPr="00D75EB5" w:rsidRDefault="00D75EB5" w:rsidP="00E703E7">
      <w:pPr>
        <w:jc w:val="both"/>
        <w:rPr>
          <w:rFonts w:asciiTheme="minorHAnsi" w:hAnsiTheme="minorHAnsi" w:cstheme="minorHAnsi"/>
          <w:sz w:val="22"/>
          <w:szCs w:val="22"/>
          <w:lang w:eastAsia="en-US"/>
        </w:rPr>
      </w:pPr>
    </w:p>
    <w:p w14:paraId="19ABA653" w14:textId="54FCFFDF" w:rsidR="00D75EB5" w:rsidRDefault="00D75EB5" w:rsidP="00E703E7">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La préparation des commandes consiste à prélever, regrouper, et conditionner les produits correspondant strictement aux références, caractéristiques et quantités commandées, pour chaque site et chaque date de livraison. </w:t>
      </w:r>
    </w:p>
    <w:p w14:paraId="1FA4A938" w14:textId="165852EB" w:rsidR="00D75EB5" w:rsidRDefault="00D75EB5" w:rsidP="00E703E7">
      <w:pPr>
        <w:jc w:val="both"/>
        <w:rPr>
          <w:rFonts w:asciiTheme="minorHAnsi" w:hAnsiTheme="minorHAnsi" w:cstheme="minorHAnsi"/>
          <w:sz w:val="22"/>
          <w:szCs w:val="22"/>
          <w:lang w:eastAsia="en-US"/>
        </w:rPr>
      </w:pPr>
    </w:p>
    <w:p w14:paraId="057EA2A8" w14:textId="381DB944" w:rsidR="00D75EB5" w:rsidRDefault="00D75EB5" w:rsidP="00E703E7">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La préparation des commandes est réalisée sans exigence de quantité minimale, sans livraison de surplus imposé, et sans incidence financière pour l’acheteur. </w:t>
      </w:r>
    </w:p>
    <w:p w14:paraId="635826A7" w14:textId="77777777" w:rsidR="00D75EB5" w:rsidRDefault="00D75EB5" w:rsidP="00E703E7">
      <w:pPr>
        <w:jc w:val="both"/>
        <w:rPr>
          <w:rFonts w:asciiTheme="minorHAnsi" w:hAnsiTheme="minorHAnsi" w:cstheme="minorHAnsi"/>
          <w:sz w:val="22"/>
          <w:szCs w:val="22"/>
          <w:lang w:eastAsia="en-US"/>
        </w:rPr>
      </w:pPr>
    </w:p>
    <w:p w14:paraId="0829A317" w14:textId="6B34A16A" w:rsidR="00D75EB5" w:rsidRDefault="00D75EB5" w:rsidP="00E703E7">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Toute erreur de livraison sera assimilée à une non-conformité de livraison. </w:t>
      </w:r>
    </w:p>
    <w:p w14:paraId="64339CEE" w14:textId="77777777" w:rsidR="00D75EB5" w:rsidRDefault="00D75EB5" w:rsidP="00E703E7">
      <w:pPr>
        <w:jc w:val="both"/>
        <w:rPr>
          <w:rFonts w:asciiTheme="minorHAnsi" w:hAnsiTheme="minorHAnsi" w:cstheme="minorHAnsi"/>
          <w:sz w:val="22"/>
          <w:szCs w:val="22"/>
          <w:lang w:eastAsia="en-US"/>
        </w:rPr>
      </w:pPr>
    </w:p>
    <w:p w14:paraId="5F1DB0CD" w14:textId="7B0AF124" w:rsidR="00D75EB5" w:rsidRDefault="00D75EB5" w:rsidP="00E703E7">
      <w:pPr>
        <w:spacing w:after="240"/>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S’agissant </w:t>
      </w:r>
      <w:r w:rsidR="000E1E0B">
        <w:rPr>
          <w:rFonts w:asciiTheme="minorHAnsi" w:hAnsiTheme="minorHAnsi" w:cstheme="minorHAnsi"/>
          <w:sz w:val="22"/>
          <w:szCs w:val="22"/>
          <w:lang w:eastAsia="en-US"/>
        </w:rPr>
        <w:t>des lots 1 &amp; 2</w:t>
      </w:r>
      <w:r>
        <w:rPr>
          <w:rFonts w:asciiTheme="minorHAnsi" w:hAnsiTheme="minorHAnsi" w:cstheme="minorHAnsi"/>
          <w:sz w:val="22"/>
          <w:szCs w:val="22"/>
          <w:lang w:eastAsia="en-US"/>
        </w:rPr>
        <w:t>, la préparation des commandes comprend en outre :</w:t>
      </w:r>
    </w:p>
    <w:p w14:paraId="780C867F" w14:textId="2053F093" w:rsidR="00D75EB5" w:rsidRDefault="00D75EB5" w:rsidP="00E703E7">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Le prélèvement des pièces, découpes et poids unitaires conformes à la demande ;</w:t>
      </w:r>
    </w:p>
    <w:p w14:paraId="09BBBD30" w14:textId="0348FBAB" w:rsidR="00D75EB5" w:rsidRDefault="00D75EB5" w:rsidP="00E703E7">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La constitution de lots homogènes par nature de produit et par site ;</w:t>
      </w:r>
    </w:p>
    <w:p w14:paraId="648207CC" w14:textId="06DEC2AC" w:rsidR="00D75EB5" w:rsidRDefault="00D75EB5" w:rsidP="00E703E7">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 respect des exigences de traçabilité, d’identification des lots et d’origine. </w:t>
      </w:r>
    </w:p>
    <w:p w14:paraId="48FF567C" w14:textId="77777777" w:rsidR="00D75EB5" w:rsidRDefault="00D75EB5" w:rsidP="00E703E7">
      <w:pPr>
        <w:jc w:val="both"/>
        <w:rPr>
          <w:rFonts w:asciiTheme="minorHAnsi" w:hAnsiTheme="minorHAnsi" w:cstheme="minorHAnsi"/>
          <w:sz w:val="22"/>
          <w:szCs w:val="22"/>
          <w:lang w:eastAsia="en-US"/>
        </w:rPr>
      </w:pPr>
    </w:p>
    <w:p w14:paraId="509D0A3E" w14:textId="4AAF1F36" w:rsidR="00D75EB5" w:rsidRDefault="00D75EB5" w:rsidP="00E703E7">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Les opérations de préparation ne doivent entraîner aucune altération des qualités sanitaires ou organoleptiques des produits. </w:t>
      </w:r>
    </w:p>
    <w:p w14:paraId="1F2F5828" w14:textId="77777777" w:rsidR="00D75EB5" w:rsidRDefault="00D75EB5" w:rsidP="00E703E7">
      <w:pPr>
        <w:jc w:val="both"/>
        <w:rPr>
          <w:rFonts w:asciiTheme="minorHAnsi" w:hAnsiTheme="minorHAnsi" w:cstheme="minorHAnsi"/>
          <w:sz w:val="22"/>
          <w:szCs w:val="22"/>
          <w:lang w:eastAsia="en-US"/>
        </w:rPr>
      </w:pPr>
    </w:p>
    <w:p w14:paraId="51BDC57F" w14:textId="19EF5C9D" w:rsidR="00D75EB5" w:rsidRDefault="00D75EB5" w:rsidP="00E703E7">
      <w:pPr>
        <w:jc w:val="both"/>
        <w:rPr>
          <w:rFonts w:asciiTheme="minorHAnsi" w:hAnsiTheme="minorHAnsi" w:cstheme="minorHAnsi"/>
          <w:sz w:val="22"/>
          <w:szCs w:val="22"/>
          <w:lang w:eastAsia="en-US"/>
        </w:rPr>
      </w:pPr>
      <w:r>
        <w:rPr>
          <w:rFonts w:asciiTheme="minorHAnsi" w:hAnsiTheme="minorHAnsi" w:cstheme="minorHAnsi"/>
          <w:sz w:val="22"/>
          <w:szCs w:val="22"/>
          <w:lang w:eastAsia="en-US"/>
        </w:rPr>
        <w:t>S’agissant du lot n°</w:t>
      </w:r>
      <w:r w:rsidR="00DF0964">
        <w:rPr>
          <w:rFonts w:asciiTheme="minorHAnsi" w:hAnsiTheme="minorHAnsi" w:cstheme="minorHAnsi"/>
          <w:sz w:val="22"/>
          <w:szCs w:val="22"/>
          <w:lang w:eastAsia="en-US"/>
        </w:rPr>
        <w:t>3</w:t>
      </w:r>
      <w:r>
        <w:rPr>
          <w:rFonts w:asciiTheme="minorHAnsi" w:hAnsiTheme="minorHAnsi" w:cstheme="minorHAnsi"/>
          <w:sz w:val="22"/>
          <w:szCs w:val="22"/>
          <w:lang w:eastAsia="en-US"/>
        </w:rPr>
        <w:t>, la préparation des commandes comprend en outre :</w:t>
      </w:r>
    </w:p>
    <w:p w14:paraId="52535BC2" w14:textId="77777777" w:rsidR="00D75EB5" w:rsidRDefault="00D75EB5" w:rsidP="00E703E7">
      <w:pPr>
        <w:jc w:val="both"/>
        <w:rPr>
          <w:rFonts w:asciiTheme="minorHAnsi" w:hAnsiTheme="minorHAnsi" w:cstheme="minorHAnsi"/>
          <w:sz w:val="22"/>
          <w:szCs w:val="22"/>
          <w:lang w:eastAsia="en-US"/>
        </w:rPr>
      </w:pPr>
    </w:p>
    <w:p w14:paraId="45FCF896" w14:textId="3422E94B" w:rsidR="00D75EB5" w:rsidRDefault="00D75EB5" w:rsidP="00E703E7">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La sélection de produits présentant une DLC compatible avec les besoins de l’acheteur ;</w:t>
      </w:r>
    </w:p>
    <w:p w14:paraId="124C6DCE" w14:textId="60AB9453" w:rsidR="00D75EB5" w:rsidRDefault="00D75EB5" w:rsidP="00E703E7">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La séparation des produits selon leurs contraintes de conservation ;</w:t>
      </w:r>
    </w:p>
    <w:p w14:paraId="355002A2" w14:textId="5E3480E2" w:rsidR="00D75EB5" w:rsidRDefault="00D75EB5" w:rsidP="00E703E7">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 regroupement par site et par commande, en évitant toute substitution non autorisée. </w:t>
      </w:r>
    </w:p>
    <w:p w14:paraId="2539BCA5" w14:textId="77777777" w:rsidR="00D75EB5" w:rsidRDefault="00D75EB5" w:rsidP="00E703E7">
      <w:pPr>
        <w:jc w:val="both"/>
        <w:rPr>
          <w:rFonts w:asciiTheme="minorHAnsi" w:hAnsiTheme="minorHAnsi" w:cstheme="minorHAnsi"/>
          <w:sz w:val="22"/>
          <w:szCs w:val="22"/>
          <w:lang w:eastAsia="en-US"/>
        </w:rPr>
      </w:pPr>
    </w:p>
    <w:p w14:paraId="56BD1DF4" w14:textId="311F2B85" w:rsidR="00D75EB5" w:rsidRDefault="00D75EB5" w:rsidP="00E703E7">
      <w:pPr>
        <w:jc w:val="both"/>
        <w:rPr>
          <w:rFonts w:asciiTheme="minorHAnsi" w:hAnsiTheme="minorHAnsi" w:cstheme="minorHAnsi"/>
          <w:sz w:val="22"/>
          <w:szCs w:val="22"/>
          <w:lang w:eastAsia="en-US"/>
        </w:rPr>
      </w:pPr>
      <w:r>
        <w:rPr>
          <w:rFonts w:asciiTheme="minorHAnsi" w:hAnsiTheme="minorHAnsi" w:cstheme="minorHAnsi"/>
          <w:sz w:val="22"/>
          <w:szCs w:val="22"/>
          <w:lang w:eastAsia="en-US"/>
        </w:rPr>
        <w:t>S’agissant du lot n°</w:t>
      </w:r>
      <w:r w:rsidR="00DF0964">
        <w:rPr>
          <w:rFonts w:asciiTheme="minorHAnsi" w:hAnsiTheme="minorHAnsi" w:cstheme="minorHAnsi"/>
          <w:sz w:val="22"/>
          <w:szCs w:val="22"/>
          <w:lang w:eastAsia="en-US"/>
        </w:rPr>
        <w:t>4</w:t>
      </w:r>
      <w:r>
        <w:rPr>
          <w:rFonts w:asciiTheme="minorHAnsi" w:hAnsiTheme="minorHAnsi" w:cstheme="minorHAnsi"/>
          <w:sz w:val="22"/>
          <w:szCs w:val="22"/>
          <w:lang w:eastAsia="en-US"/>
        </w:rPr>
        <w:t xml:space="preserve">, </w:t>
      </w:r>
      <w:r w:rsidR="00792E3E">
        <w:rPr>
          <w:rFonts w:asciiTheme="minorHAnsi" w:hAnsiTheme="minorHAnsi" w:cstheme="minorHAnsi"/>
          <w:sz w:val="22"/>
          <w:szCs w:val="22"/>
          <w:lang w:eastAsia="en-US"/>
        </w:rPr>
        <w:t>la préparation des commandes comprend en outre :</w:t>
      </w:r>
    </w:p>
    <w:p w14:paraId="04EA540E" w14:textId="77777777" w:rsidR="00792E3E" w:rsidRDefault="00792E3E" w:rsidP="00E703E7">
      <w:pPr>
        <w:jc w:val="both"/>
        <w:rPr>
          <w:rFonts w:asciiTheme="minorHAnsi" w:hAnsiTheme="minorHAnsi" w:cstheme="minorHAnsi"/>
          <w:sz w:val="22"/>
          <w:szCs w:val="22"/>
          <w:lang w:eastAsia="en-US"/>
        </w:rPr>
      </w:pPr>
    </w:p>
    <w:p w14:paraId="2B68635D" w14:textId="31EF38D8" w:rsidR="00792E3E" w:rsidRDefault="00792E3E" w:rsidP="00E703E7">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Le respect strict de la chaîne du froid lors des opérations de prélèvement et de regroupement ;</w:t>
      </w:r>
    </w:p>
    <w:p w14:paraId="462CC479" w14:textId="3CCF778E" w:rsidR="00792E3E" w:rsidRDefault="00792E3E" w:rsidP="00E703E7">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La préparation par référence et par lot, sans mélange non autorisé ;</w:t>
      </w:r>
    </w:p>
    <w:p w14:paraId="385CA7F6" w14:textId="552E8E45" w:rsidR="00792E3E" w:rsidRDefault="00792E3E" w:rsidP="00E703E7">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La vérification de la DLC/DDM, de l’intégrité des emballages et de l’étiquetage. </w:t>
      </w:r>
    </w:p>
    <w:p w14:paraId="2428314C" w14:textId="77777777" w:rsidR="00792E3E" w:rsidRDefault="00792E3E" w:rsidP="00E703E7">
      <w:pPr>
        <w:jc w:val="both"/>
        <w:rPr>
          <w:rFonts w:asciiTheme="minorHAnsi" w:hAnsiTheme="minorHAnsi" w:cstheme="minorHAnsi"/>
          <w:sz w:val="22"/>
          <w:szCs w:val="22"/>
          <w:lang w:eastAsia="en-US"/>
        </w:rPr>
      </w:pPr>
    </w:p>
    <w:p w14:paraId="38AD4B75" w14:textId="6B5150D2" w:rsidR="00D75EB5" w:rsidRPr="00D75EB5" w:rsidRDefault="00792E3E" w:rsidP="00E703E7">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Les produits sont préparés et regroupés de manière à permettre une livraison immédiate, sans rupture de température. </w:t>
      </w:r>
    </w:p>
    <w:p w14:paraId="75F78033" w14:textId="08131637" w:rsidR="00BA5476" w:rsidRDefault="00BA5476" w:rsidP="00BA5476">
      <w:pPr>
        <w:pStyle w:val="Titre3"/>
        <w:numPr>
          <w:ilvl w:val="2"/>
          <w:numId w:val="37"/>
        </w:numPr>
      </w:pPr>
      <w:r>
        <w:lastRenderedPageBreak/>
        <w:t>Quantités livrées</w:t>
      </w:r>
    </w:p>
    <w:p w14:paraId="1FD4523A" w14:textId="77777777" w:rsidR="00BA5476" w:rsidRDefault="00BA5476" w:rsidP="00BA5476">
      <w:pPr>
        <w:rPr>
          <w:lang w:eastAsia="en-US"/>
        </w:rPr>
      </w:pPr>
    </w:p>
    <w:p w14:paraId="62664742" w14:textId="77777777" w:rsidR="00BA5476" w:rsidRPr="00BA5476" w:rsidRDefault="00BA5476" w:rsidP="00BA5476">
      <w:pPr>
        <w:autoSpaceDE w:val="0"/>
        <w:autoSpaceDN w:val="0"/>
        <w:adjustRightInd w:val="0"/>
        <w:spacing w:after="240"/>
        <w:jc w:val="both"/>
        <w:rPr>
          <w:rFonts w:asciiTheme="minorHAnsi" w:eastAsia="Calibri" w:hAnsiTheme="minorHAnsi" w:cstheme="minorHAnsi"/>
          <w:sz w:val="22"/>
          <w:lang w:eastAsia="en-US"/>
        </w:rPr>
      </w:pPr>
      <w:r w:rsidRPr="00BA5476">
        <w:rPr>
          <w:rFonts w:asciiTheme="minorHAnsi" w:eastAsia="Calibri" w:hAnsiTheme="minorHAnsi" w:cstheme="minorHAnsi"/>
          <w:sz w:val="22"/>
          <w:lang w:eastAsia="en-US"/>
        </w:rPr>
        <w:t>Les quantités à livrer sur site varient en fonction du nombre de convives.</w:t>
      </w:r>
    </w:p>
    <w:p w14:paraId="08C89F00" w14:textId="56EC9981" w:rsidR="00BA5476" w:rsidRPr="00BA5476" w:rsidRDefault="00BA5476" w:rsidP="00BA5476">
      <w:pPr>
        <w:autoSpaceDE w:val="0"/>
        <w:autoSpaceDN w:val="0"/>
        <w:adjustRightInd w:val="0"/>
        <w:spacing w:after="240"/>
        <w:jc w:val="both"/>
        <w:rPr>
          <w:rFonts w:asciiTheme="minorHAnsi" w:eastAsia="Calibri" w:hAnsiTheme="minorHAnsi" w:cstheme="minorHAnsi"/>
          <w:sz w:val="22"/>
          <w:lang w:eastAsia="en-US"/>
        </w:rPr>
      </w:pPr>
      <w:r w:rsidRPr="00BA5476">
        <w:rPr>
          <w:rFonts w:asciiTheme="minorHAnsi" w:eastAsia="Calibri" w:hAnsiTheme="minorHAnsi" w:cstheme="minorHAnsi"/>
          <w:sz w:val="22"/>
          <w:lang w:eastAsia="en-US"/>
        </w:rPr>
        <w:t>Le fournisseur ne peut exiger une quantité minim</w:t>
      </w:r>
      <w:r w:rsidR="00E703E7">
        <w:rPr>
          <w:rFonts w:asciiTheme="minorHAnsi" w:eastAsia="Calibri" w:hAnsiTheme="minorHAnsi" w:cstheme="minorHAnsi"/>
          <w:sz w:val="22"/>
          <w:lang w:eastAsia="en-US"/>
        </w:rPr>
        <w:t>ale</w:t>
      </w:r>
      <w:r w:rsidRPr="00BA5476">
        <w:rPr>
          <w:rFonts w:asciiTheme="minorHAnsi" w:eastAsia="Calibri" w:hAnsiTheme="minorHAnsi" w:cstheme="minorHAnsi"/>
          <w:sz w:val="22"/>
          <w:lang w:eastAsia="en-US"/>
        </w:rPr>
        <w:t xml:space="preserve"> de livraison.</w:t>
      </w:r>
    </w:p>
    <w:p w14:paraId="13886552" w14:textId="77777777" w:rsidR="00BA5476" w:rsidRPr="00BA5476" w:rsidRDefault="00BA5476" w:rsidP="00BA5476">
      <w:pPr>
        <w:autoSpaceDE w:val="0"/>
        <w:autoSpaceDN w:val="0"/>
        <w:adjustRightInd w:val="0"/>
        <w:spacing w:after="240"/>
        <w:jc w:val="both"/>
        <w:rPr>
          <w:rFonts w:asciiTheme="minorHAnsi" w:eastAsia="Calibri" w:hAnsiTheme="minorHAnsi" w:cstheme="minorHAnsi"/>
          <w:b/>
          <w:sz w:val="22"/>
          <w:lang w:eastAsia="en-US"/>
        </w:rPr>
      </w:pPr>
      <w:r w:rsidRPr="00BA5476">
        <w:rPr>
          <w:rFonts w:asciiTheme="minorHAnsi" w:eastAsia="Calibri" w:hAnsiTheme="minorHAnsi" w:cstheme="minorHAnsi"/>
          <w:sz w:val="22"/>
          <w:lang w:eastAsia="en-US"/>
        </w:rPr>
        <w:t>Le titulaire devra adapter le conditionnement afin que les quantités livrées soient conformes aux quantités commandées.</w:t>
      </w:r>
    </w:p>
    <w:p w14:paraId="0AF7C2CB" w14:textId="4D95AD52" w:rsidR="00BA5476" w:rsidRDefault="00BA5476" w:rsidP="00BA5476">
      <w:pPr>
        <w:pStyle w:val="Titre3"/>
        <w:numPr>
          <w:ilvl w:val="2"/>
          <w:numId w:val="37"/>
        </w:numPr>
      </w:pPr>
      <w:r>
        <w:t xml:space="preserve">Emballage </w:t>
      </w:r>
    </w:p>
    <w:p w14:paraId="3B357D13" w14:textId="77777777" w:rsidR="00BA5476" w:rsidRPr="00BA5476" w:rsidRDefault="00BA5476" w:rsidP="00BA5476">
      <w:pPr>
        <w:rPr>
          <w:rFonts w:asciiTheme="minorHAnsi" w:hAnsiTheme="minorHAnsi" w:cstheme="minorHAnsi"/>
          <w:lang w:eastAsia="en-US"/>
        </w:rPr>
      </w:pPr>
    </w:p>
    <w:p w14:paraId="6C02FA75" w14:textId="4669E0E0" w:rsidR="00BA5476" w:rsidRPr="00BA5476" w:rsidRDefault="00BA5476" w:rsidP="00BA5476">
      <w:pPr>
        <w:pStyle w:val="RedTxt"/>
        <w:jc w:val="both"/>
        <w:rPr>
          <w:rFonts w:asciiTheme="minorHAnsi" w:hAnsiTheme="minorHAnsi" w:cstheme="minorHAnsi"/>
          <w:sz w:val="22"/>
          <w:szCs w:val="24"/>
        </w:rPr>
      </w:pPr>
      <w:r w:rsidRPr="00BA5476">
        <w:rPr>
          <w:rFonts w:asciiTheme="minorHAnsi" w:hAnsiTheme="minorHAnsi" w:cstheme="minorHAnsi"/>
          <w:sz w:val="22"/>
          <w:szCs w:val="24"/>
        </w:rPr>
        <w:t xml:space="preserve">En application de l'article </w:t>
      </w:r>
      <w:r w:rsidR="0066190D">
        <w:rPr>
          <w:rFonts w:asciiTheme="minorHAnsi" w:hAnsiTheme="minorHAnsi" w:cstheme="minorHAnsi"/>
          <w:sz w:val="22"/>
          <w:szCs w:val="24"/>
        </w:rPr>
        <w:t>20</w:t>
      </w:r>
      <w:r w:rsidRPr="00BA5476">
        <w:rPr>
          <w:rFonts w:asciiTheme="minorHAnsi" w:hAnsiTheme="minorHAnsi" w:cstheme="minorHAnsi"/>
          <w:sz w:val="22"/>
          <w:szCs w:val="24"/>
        </w:rPr>
        <w:t>.2 du CCAG-FCS, les emballages restent la propriété de la personne publique.</w:t>
      </w:r>
    </w:p>
    <w:p w14:paraId="494F4A5F" w14:textId="77777777" w:rsidR="00BA5476" w:rsidRPr="00BA5476" w:rsidRDefault="00BA5476" w:rsidP="00BA5476">
      <w:pPr>
        <w:pStyle w:val="RedTxt"/>
        <w:jc w:val="both"/>
        <w:rPr>
          <w:rFonts w:asciiTheme="minorHAnsi" w:hAnsiTheme="minorHAnsi" w:cstheme="minorHAnsi"/>
          <w:sz w:val="22"/>
          <w:szCs w:val="24"/>
        </w:rPr>
      </w:pPr>
    </w:p>
    <w:p w14:paraId="01E4FFB3" w14:textId="77777777" w:rsidR="00BA5476" w:rsidRPr="00BA5476" w:rsidRDefault="00BA5476" w:rsidP="00BA5476">
      <w:pPr>
        <w:pStyle w:val="RedTxt"/>
        <w:jc w:val="both"/>
        <w:rPr>
          <w:rFonts w:asciiTheme="minorHAnsi" w:hAnsiTheme="minorHAnsi" w:cstheme="minorHAnsi"/>
          <w:sz w:val="22"/>
          <w:szCs w:val="24"/>
        </w:rPr>
      </w:pPr>
      <w:r w:rsidRPr="00BA5476">
        <w:rPr>
          <w:rFonts w:asciiTheme="minorHAnsi" w:hAnsiTheme="minorHAnsi" w:cstheme="minorHAnsi"/>
          <w:sz w:val="22"/>
          <w:szCs w:val="24"/>
        </w:rPr>
        <w:t>Le conditionnement des produits doit permettre de déterminer, sur chaque caisse ou colis, la qualification exacte de la marchandise et sa provenance et d’assurer une protection efficace de la marchandise lors des transports, des manutentions et des stockages.</w:t>
      </w:r>
    </w:p>
    <w:p w14:paraId="493219B1" w14:textId="77777777" w:rsidR="00BA5476" w:rsidRPr="00BA5476" w:rsidRDefault="00BA5476" w:rsidP="00BA5476">
      <w:pPr>
        <w:pStyle w:val="RedTxt"/>
        <w:jc w:val="both"/>
        <w:rPr>
          <w:rFonts w:asciiTheme="minorHAnsi" w:hAnsiTheme="minorHAnsi" w:cstheme="minorHAnsi"/>
          <w:sz w:val="22"/>
          <w:szCs w:val="24"/>
        </w:rPr>
      </w:pPr>
    </w:p>
    <w:p w14:paraId="2BBF4949" w14:textId="06AC5929" w:rsidR="00BA5476" w:rsidRPr="00BA5476" w:rsidRDefault="00BA5476" w:rsidP="00BA5476">
      <w:pPr>
        <w:pStyle w:val="RedTxt"/>
        <w:jc w:val="both"/>
        <w:rPr>
          <w:rFonts w:asciiTheme="minorHAnsi" w:hAnsiTheme="minorHAnsi" w:cstheme="minorHAnsi"/>
          <w:sz w:val="22"/>
          <w:szCs w:val="24"/>
        </w:rPr>
      </w:pPr>
      <w:r w:rsidRPr="00BA5476">
        <w:rPr>
          <w:rFonts w:asciiTheme="minorHAnsi" w:hAnsiTheme="minorHAnsi" w:cstheme="minorHAnsi"/>
          <w:sz w:val="22"/>
          <w:szCs w:val="24"/>
        </w:rPr>
        <w:t>Dans le cas où les conditions d’emballage et de conditionnement ainsi définies ne seraient pas respectées, les marchandises pourront soit être refusées soit acceptées avec réfaction. En cas d’avaries, de vices ou de défauts constatés lors de la livraison, l’opérateur économique devra procéder à l’échange des produits mis en cause sous un délai maximum de 24h.</w:t>
      </w:r>
    </w:p>
    <w:p w14:paraId="103FD293" w14:textId="3D032CE4" w:rsidR="00BA5476" w:rsidRPr="00BA5476" w:rsidRDefault="00BA5476" w:rsidP="00BA5476">
      <w:pPr>
        <w:pStyle w:val="Titre3"/>
        <w:numPr>
          <w:ilvl w:val="2"/>
          <w:numId w:val="37"/>
        </w:numPr>
        <w:rPr>
          <w:rFonts w:cstheme="minorHAnsi"/>
        </w:rPr>
      </w:pPr>
      <w:r w:rsidRPr="00BA5476">
        <w:rPr>
          <w:rFonts w:cstheme="minorHAnsi"/>
        </w:rPr>
        <w:t xml:space="preserve">Transport </w:t>
      </w:r>
    </w:p>
    <w:p w14:paraId="2B3D1400" w14:textId="77777777" w:rsidR="00BA5476" w:rsidRPr="00BA5476" w:rsidRDefault="00BA5476" w:rsidP="00BA5476">
      <w:pPr>
        <w:rPr>
          <w:rFonts w:asciiTheme="minorHAnsi" w:hAnsiTheme="minorHAnsi" w:cstheme="minorHAnsi"/>
          <w:lang w:eastAsia="en-US"/>
        </w:rPr>
      </w:pPr>
    </w:p>
    <w:p w14:paraId="116C79ED" w14:textId="77777777" w:rsidR="00BA5476" w:rsidRPr="00BA5476" w:rsidRDefault="00BA5476" w:rsidP="00BA5476">
      <w:pPr>
        <w:pStyle w:val="RedTxt"/>
        <w:spacing w:after="240"/>
        <w:jc w:val="both"/>
        <w:rPr>
          <w:rFonts w:asciiTheme="minorHAnsi" w:hAnsiTheme="minorHAnsi" w:cstheme="minorHAnsi"/>
          <w:sz w:val="22"/>
          <w:szCs w:val="24"/>
        </w:rPr>
      </w:pPr>
      <w:r w:rsidRPr="00BA5476">
        <w:rPr>
          <w:rFonts w:asciiTheme="minorHAnsi" w:hAnsiTheme="minorHAnsi" w:cstheme="minorHAnsi"/>
          <w:sz w:val="22"/>
          <w:szCs w:val="24"/>
        </w:rPr>
        <w:t>Le transport des produits est à la charge exclusive du titulaire qui devra s’assurer des conditions d’accès au lieu de livraison pour adapter son matériel de transport en conséquence.</w:t>
      </w:r>
    </w:p>
    <w:p w14:paraId="2DFD78D3" w14:textId="7E11A88A" w:rsidR="00BA5476" w:rsidRPr="00BA5476" w:rsidRDefault="00BA5476" w:rsidP="00BA5476">
      <w:pPr>
        <w:pStyle w:val="RedTxt"/>
        <w:spacing w:after="240"/>
        <w:jc w:val="both"/>
        <w:rPr>
          <w:rFonts w:asciiTheme="minorHAnsi" w:hAnsiTheme="minorHAnsi" w:cstheme="minorHAnsi"/>
          <w:sz w:val="22"/>
          <w:szCs w:val="24"/>
        </w:rPr>
      </w:pPr>
      <w:r w:rsidRPr="00BA5476">
        <w:rPr>
          <w:rFonts w:asciiTheme="minorHAnsi" w:hAnsiTheme="minorHAnsi" w:cstheme="minorHAnsi"/>
          <w:sz w:val="22"/>
          <w:szCs w:val="24"/>
        </w:rPr>
        <w:t xml:space="preserve">Les fournitures sont livrées à destination franco de port. Le titulaire est responsable du mode de transport de ses produits dans les conditions prévues à l'article </w:t>
      </w:r>
      <w:r w:rsidR="0066190D">
        <w:rPr>
          <w:rFonts w:asciiTheme="minorHAnsi" w:hAnsiTheme="minorHAnsi" w:cstheme="minorHAnsi"/>
          <w:sz w:val="22"/>
          <w:szCs w:val="24"/>
        </w:rPr>
        <w:t>20</w:t>
      </w:r>
      <w:r w:rsidRPr="00BA5476">
        <w:rPr>
          <w:rFonts w:asciiTheme="minorHAnsi" w:hAnsiTheme="minorHAnsi" w:cstheme="minorHAnsi"/>
          <w:sz w:val="22"/>
          <w:szCs w:val="24"/>
        </w:rPr>
        <w:t>.3 du CCAG-FCS.</w:t>
      </w:r>
    </w:p>
    <w:p w14:paraId="70111476" w14:textId="77777777" w:rsidR="00BA5476" w:rsidRPr="00BA5476" w:rsidRDefault="00BA5476" w:rsidP="00BA5476">
      <w:pPr>
        <w:pStyle w:val="RedTxt"/>
        <w:jc w:val="both"/>
        <w:rPr>
          <w:rFonts w:asciiTheme="minorHAnsi" w:hAnsiTheme="minorHAnsi" w:cstheme="minorHAnsi"/>
          <w:sz w:val="22"/>
          <w:szCs w:val="24"/>
          <w:u w:val="single"/>
        </w:rPr>
      </w:pPr>
      <w:r w:rsidRPr="00BA5476">
        <w:rPr>
          <w:rFonts w:asciiTheme="minorHAnsi" w:hAnsiTheme="minorHAnsi" w:cstheme="minorHAnsi"/>
          <w:sz w:val="22"/>
          <w:szCs w:val="24"/>
          <w:u w:val="single"/>
        </w:rPr>
        <w:t>Risques inhérents au transport</w:t>
      </w:r>
    </w:p>
    <w:p w14:paraId="41102E7D" w14:textId="77777777" w:rsidR="00BA5476" w:rsidRPr="00BA5476" w:rsidRDefault="00BA5476" w:rsidP="00BA5476">
      <w:pPr>
        <w:pStyle w:val="RedTxt"/>
        <w:jc w:val="both"/>
        <w:rPr>
          <w:rFonts w:asciiTheme="minorHAnsi" w:hAnsiTheme="minorHAnsi" w:cstheme="minorHAnsi"/>
          <w:sz w:val="22"/>
          <w:szCs w:val="24"/>
          <w:u w:val="single"/>
        </w:rPr>
      </w:pPr>
    </w:p>
    <w:p w14:paraId="6450DD5A" w14:textId="55CA6826" w:rsidR="00BA5476" w:rsidRPr="00407D0C" w:rsidRDefault="00BA5476" w:rsidP="00407D0C">
      <w:pPr>
        <w:pStyle w:val="RedTxt"/>
        <w:jc w:val="both"/>
        <w:rPr>
          <w:rFonts w:asciiTheme="minorHAnsi" w:hAnsiTheme="minorHAnsi" w:cstheme="minorHAnsi"/>
          <w:sz w:val="22"/>
          <w:szCs w:val="24"/>
        </w:rPr>
      </w:pPr>
      <w:r w:rsidRPr="00BA5476">
        <w:rPr>
          <w:rFonts w:asciiTheme="minorHAnsi" w:hAnsiTheme="minorHAnsi" w:cstheme="minorHAnsi"/>
          <w:sz w:val="22"/>
          <w:szCs w:val="24"/>
        </w:rPr>
        <w:t xml:space="preserve">Conformément à l'article </w:t>
      </w:r>
      <w:r w:rsidR="0066190D">
        <w:rPr>
          <w:rFonts w:asciiTheme="minorHAnsi" w:hAnsiTheme="minorHAnsi" w:cstheme="minorHAnsi"/>
          <w:sz w:val="22"/>
          <w:szCs w:val="24"/>
        </w:rPr>
        <w:t>20</w:t>
      </w:r>
      <w:r w:rsidRPr="00BA5476">
        <w:rPr>
          <w:rFonts w:asciiTheme="minorHAnsi" w:hAnsiTheme="minorHAnsi" w:cstheme="minorHAnsi"/>
          <w:sz w:val="22"/>
          <w:szCs w:val="24"/>
        </w:rPr>
        <w:t>.3 du CCAG-FCS, les risques afférents au transport jusqu'au lieu de destination incombent au titulaire du marché, le titulaire étant toutefois responsable des opérations de conditionnement, d'emballage, de chargement et d'arrimage.</w:t>
      </w:r>
    </w:p>
    <w:p w14:paraId="48D96864" w14:textId="18FE76A2" w:rsidR="00BA5476" w:rsidRDefault="00BA5476" w:rsidP="00BA5476">
      <w:pPr>
        <w:pStyle w:val="Titre3"/>
        <w:numPr>
          <w:ilvl w:val="2"/>
          <w:numId w:val="37"/>
        </w:numPr>
      </w:pPr>
      <w:r>
        <w:t>Mode de livraison</w:t>
      </w:r>
    </w:p>
    <w:p w14:paraId="7CE010EC" w14:textId="77777777" w:rsidR="00BA5476" w:rsidRPr="00BA5476" w:rsidRDefault="00BA5476" w:rsidP="00BA5476">
      <w:pPr>
        <w:rPr>
          <w:lang w:eastAsia="en-US"/>
        </w:rPr>
      </w:pPr>
    </w:p>
    <w:p w14:paraId="481F2124" w14:textId="77777777" w:rsidR="00407D0C" w:rsidRDefault="00407D0C" w:rsidP="00407D0C">
      <w:pPr>
        <w:suppressAutoHyphens/>
        <w:spacing w:after="60"/>
        <w:jc w:val="both"/>
        <w:rPr>
          <w:rFonts w:asciiTheme="minorHAnsi" w:hAnsiTheme="minorHAnsi" w:cstheme="minorHAnsi"/>
          <w:bCs/>
          <w:sz w:val="22"/>
        </w:rPr>
      </w:pPr>
      <w:r w:rsidRPr="00407D0C">
        <w:rPr>
          <w:rFonts w:asciiTheme="minorHAnsi" w:hAnsiTheme="minorHAnsi" w:cstheme="minorHAnsi"/>
          <w:bCs/>
          <w:sz w:val="22"/>
        </w:rPr>
        <w:t>Les fournitures doivent être livrées dans les conditions suivantes :</w:t>
      </w:r>
    </w:p>
    <w:p w14:paraId="5464F406" w14:textId="77777777" w:rsidR="00E703E7" w:rsidRPr="00407D0C" w:rsidRDefault="00E703E7" w:rsidP="00407D0C">
      <w:pPr>
        <w:suppressAutoHyphens/>
        <w:spacing w:after="60"/>
        <w:jc w:val="both"/>
        <w:rPr>
          <w:rFonts w:asciiTheme="minorHAnsi" w:hAnsiTheme="minorHAnsi" w:cstheme="minorHAnsi"/>
          <w:bCs/>
          <w:sz w:val="22"/>
        </w:rPr>
      </w:pPr>
    </w:p>
    <w:p w14:paraId="6D473206" w14:textId="77777777" w:rsidR="00407D0C" w:rsidRPr="00407D0C" w:rsidRDefault="00407D0C" w:rsidP="00407D0C">
      <w:pPr>
        <w:widowControl w:val="0"/>
        <w:jc w:val="both"/>
        <w:rPr>
          <w:rFonts w:asciiTheme="minorHAnsi" w:hAnsiTheme="minorHAnsi" w:cstheme="minorHAnsi"/>
          <w:sz w:val="22"/>
          <w:szCs w:val="22"/>
        </w:rPr>
      </w:pPr>
      <w:r w:rsidRPr="00407D0C">
        <w:rPr>
          <w:rFonts w:asciiTheme="minorHAnsi" w:hAnsiTheme="minorHAnsi" w:cstheme="minorHAnsi"/>
          <w:b/>
          <w:bCs/>
          <w:sz w:val="22"/>
          <w:szCs w:val="22"/>
        </w:rPr>
        <w:t>Elles doivent obligatoirement être accompagnées d’un bon de livraison chiffré</w:t>
      </w:r>
      <w:r w:rsidRPr="00407D0C">
        <w:rPr>
          <w:rFonts w:asciiTheme="minorHAnsi" w:hAnsiTheme="minorHAnsi" w:cstheme="minorHAnsi"/>
          <w:sz w:val="22"/>
          <w:szCs w:val="22"/>
        </w:rPr>
        <w:t xml:space="preserve"> établi en double exemplaire dont l’un revêtu de la signature de l’agent départemental délégué, sera remis au livreur.</w:t>
      </w:r>
    </w:p>
    <w:p w14:paraId="5F57091D" w14:textId="77777777" w:rsidR="00407D0C" w:rsidRPr="00407D0C" w:rsidRDefault="00407D0C" w:rsidP="00407D0C">
      <w:pPr>
        <w:widowControl w:val="0"/>
        <w:jc w:val="both"/>
        <w:rPr>
          <w:rFonts w:asciiTheme="minorHAnsi" w:hAnsiTheme="minorHAnsi" w:cstheme="minorHAnsi"/>
          <w:sz w:val="22"/>
          <w:szCs w:val="22"/>
        </w:rPr>
      </w:pPr>
    </w:p>
    <w:p w14:paraId="29057DF8" w14:textId="77777777" w:rsidR="00407D0C" w:rsidRPr="00407D0C" w:rsidRDefault="00407D0C" w:rsidP="00407D0C">
      <w:pPr>
        <w:widowControl w:val="0"/>
        <w:jc w:val="both"/>
        <w:rPr>
          <w:rFonts w:asciiTheme="minorHAnsi" w:hAnsiTheme="minorHAnsi" w:cstheme="minorHAnsi"/>
          <w:sz w:val="22"/>
          <w:szCs w:val="22"/>
        </w:rPr>
      </w:pPr>
      <w:r w:rsidRPr="00407D0C">
        <w:rPr>
          <w:rFonts w:asciiTheme="minorHAnsi" w:hAnsiTheme="minorHAnsi" w:cstheme="minorHAnsi"/>
          <w:sz w:val="22"/>
          <w:szCs w:val="22"/>
        </w:rPr>
        <w:t xml:space="preserve">Les bons de livraison comportent au minimum les indications suivantes : </w:t>
      </w:r>
    </w:p>
    <w:p w14:paraId="52BE642A" w14:textId="77777777" w:rsidR="00407D0C" w:rsidRPr="00407D0C" w:rsidRDefault="00407D0C" w:rsidP="00407D0C">
      <w:pPr>
        <w:widowControl w:val="0"/>
        <w:jc w:val="both"/>
        <w:rPr>
          <w:rFonts w:asciiTheme="minorHAnsi" w:hAnsiTheme="minorHAnsi" w:cstheme="minorHAnsi"/>
          <w:sz w:val="22"/>
          <w:szCs w:val="22"/>
        </w:rPr>
      </w:pPr>
    </w:p>
    <w:p w14:paraId="6D158DA0" w14:textId="77777777" w:rsidR="00407D0C" w:rsidRPr="00407D0C" w:rsidRDefault="00407D0C" w:rsidP="00407D0C">
      <w:pPr>
        <w:keepLines/>
        <w:widowControl w:val="0"/>
        <w:numPr>
          <w:ilvl w:val="0"/>
          <w:numId w:val="38"/>
        </w:numPr>
        <w:autoSpaceDE w:val="0"/>
        <w:autoSpaceDN w:val="0"/>
        <w:adjustRightInd w:val="0"/>
        <w:jc w:val="both"/>
        <w:rPr>
          <w:rFonts w:asciiTheme="minorHAnsi" w:hAnsiTheme="minorHAnsi" w:cstheme="minorHAnsi"/>
          <w:sz w:val="22"/>
          <w:szCs w:val="22"/>
        </w:rPr>
      </w:pPr>
      <w:r w:rsidRPr="00407D0C">
        <w:rPr>
          <w:rFonts w:asciiTheme="minorHAnsi" w:hAnsiTheme="minorHAnsi" w:cstheme="minorHAnsi"/>
          <w:sz w:val="22"/>
          <w:szCs w:val="22"/>
        </w:rPr>
        <w:t>Identification du titulaire du marché ;</w:t>
      </w:r>
    </w:p>
    <w:p w14:paraId="6EE72251" w14:textId="77777777" w:rsidR="00407D0C" w:rsidRPr="00407D0C" w:rsidRDefault="00407D0C" w:rsidP="00407D0C">
      <w:pPr>
        <w:keepLines/>
        <w:widowControl w:val="0"/>
        <w:numPr>
          <w:ilvl w:val="0"/>
          <w:numId w:val="38"/>
        </w:numPr>
        <w:autoSpaceDE w:val="0"/>
        <w:autoSpaceDN w:val="0"/>
        <w:adjustRightInd w:val="0"/>
        <w:jc w:val="both"/>
        <w:rPr>
          <w:rFonts w:asciiTheme="minorHAnsi" w:hAnsiTheme="minorHAnsi" w:cstheme="minorHAnsi"/>
          <w:sz w:val="22"/>
          <w:szCs w:val="22"/>
        </w:rPr>
      </w:pPr>
      <w:r w:rsidRPr="00407D0C">
        <w:rPr>
          <w:rFonts w:asciiTheme="minorHAnsi" w:hAnsiTheme="minorHAnsi" w:cstheme="minorHAnsi"/>
          <w:sz w:val="22"/>
          <w:szCs w:val="22"/>
        </w:rPr>
        <w:t>Référence du marché ;</w:t>
      </w:r>
    </w:p>
    <w:p w14:paraId="341C6C8C" w14:textId="77777777" w:rsidR="00407D0C" w:rsidRPr="00407D0C" w:rsidRDefault="00407D0C" w:rsidP="00407D0C">
      <w:pPr>
        <w:keepLines/>
        <w:widowControl w:val="0"/>
        <w:numPr>
          <w:ilvl w:val="0"/>
          <w:numId w:val="38"/>
        </w:numPr>
        <w:autoSpaceDE w:val="0"/>
        <w:autoSpaceDN w:val="0"/>
        <w:adjustRightInd w:val="0"/>
        <w:jc w:val="both"/>
        <w:rPr>
          <w:rFonts w:asciiTheme="minorHAnsi" w:hAnsiTheme="minorHAnsi" w:cstheme="minorHAnsi"/>
          <w:sz w:val="22"/>
          <w:szCs w:val="22"/>
        </w:rPr>
      </w:pPr>
      <w:r w:rsidRPr="00407D0C">
        <w:rPr>
          <w:rFonts w:asciiTheme="minorHAnsi" w:hAnsiTheme="minorHAnsi" w:cstheme="minorHAnsi"/>
          <w:sz w:val="22"/>
          <w:szCs w:val="22"/>
        </w:rPr>
        <w:t>Identification de la collectivité livrée ;</w:t>
      </w:r>
    </w:p>
    <w:p w14:paraId="417CF8B9" w14:textId="77777777" w:rsidR="00407D0C" w:rsidRPr="00407D0C" w:rsidRDefault="00407D0C" w:rsidP="00407D0C">
      <w:pPr>
        <w:keepLines/>
        <w:widowControl w:val="0"/>
        <w:numPr>
          <w:ilvl w:val="0"/>
          <w:numId w:val="38"/>
        </w:numPr>
        <w:autoSpaceDE w:val="0"/>
        <w:autoSpaceDN w:val="0"/>
        <w:adjustRightInd w:val="0"/>
        <w:jc w:val="both"/>
        <w:rPr>
          <w:rFonts w:asciiTheme="minorHAnsi" w:hAnsiTheme="minorHAnsi" w:cstheme="minorHAnsi"/>
          <w:sz w:val="22"/>
          <w:szCs w:val="22"/>
        </w:rPr>
      </w:pPr>
      <w:r w:rsidRPr="00407D0C">
        <w:rPr>
          <w:rFonts w:asciiTheme="minorHAnsi" w:hAnsiTheme="minorHAnsi" w:cstheme="minorHAnsi"/>
          <w:sz w:val="22"/>
          <w:szCs w:val="22"/>
        </w:rPr>
        <w:t>Date et référence de la commande ;</w:t>
      </w:r>
    </w:p>
    <w:p w14:paraId="725E9E15" w14:textId="77777777" w:rsidR="00407D0C" w:rsidRPr="00407D0C" w:rsidRDefault="00407D0C" w:rsidP="00407D0C">
      <w:pPr>
        <w:keepLines/>
        <w:widowControl w:val="0"/>
        <w:numPr>
          <w:ilvl w:val="0"/>
          <w:numId w:val="38"/>
        </w:numPr>
        <w:autoSpaceDE w:val="0"/>
        <w:autoSpaceDN w:val="0"/>
        <w:adjustRightInd w:val="0"/>
        <w:jc w:val="both"/>
        <w:rPr>
          <w:rFonts w:asciiTheme="minorHAnsi" w:hAnsiTheme="minorHAnsi" w:cstheme="minorHAnsi"/>
          <w:sz w:val="22"/>
          <w:szCs w:val="22"/>
        </w:rPr>
      </w:pPr>
      <w:r w:rsidRPr="00407D0C">
        <w:rPr>
          <w:rFonts w:asciiTheme="minorHAnsi" w:hAnsiTheme="minorHAnsi" w:cstheme="minorHAnsi"/>
          <w:sz w:val="22"/>
          <w:szCs w:val="22"/>
        </w:rPr>
        <w:t>Date de la livraison ;</w:t>
      </w:r>
    </w:p>
    <w:p w14:paraId="32E37368" w14:textId="77777777" w:rsidR="00407D0C" w:rsidRPr="00407D0C" w:rsidRDefault="00407D0C" w:rsidP="00407D0C">
      <w:pPr>
        <w:keepLines/>
        <w:widowControl w:val="0"/>
        <w:numPr>
          <w:ilvl w:val="0"/>
          <w:numId w:val="38"/>
        </w:numPr>
        <w:autoSpaceDE w:val="0"/>
        <w:autoSpaceDN w:val="0"/>
        <w:adjustRightInd w:val="0"/>
        <w:jc w:val="both"/>
        <w:rPr>
          <w:rFonts w:asciiTheme="minorHAnsi" w:hAnsiTheme="minorHAnsi" w:cstheme="minorHAnsi"/>
          <w:sz w:val="22"/>
          <w:szCs w:val="22"/>
        </w:rPr>
      </w:pPr>
      <w:r w:rsidRPr="00407D0C">
        <w:rPr>
          <w:rFonts w:asciiTheme="minorHAnsi" w:hAnsiTheme="minorHAnsi" w:cstheme="minorHAnsi"/>
          <w:sz w:val="22"/>
          <w:szCs w:val="22"/>
        </w:rPr>
        <w:t>Détail par nature des produits livrés (quantité, poids, conditionnement et prix) ;</w:t>
      </w:r>
    </w:p>
    <w:p w14:paraId="5ACF2649" w14:textId="77777777" w:rsidR="00407D0C" w:rsidRPr="00407D0C" w:rsidRDefault="00407D0C" w:rsidP="00407D0C">
      <w:pPr>
        <w:keepLines/>
        <w:widowControl w:val="0"/>
        <w:numPr>
          <w:ilvl w:val="0"/>
          <w:numId w:val="38"/>
        </w:numPr>
        <w:autoSpaceDE w:val="0"/>
        <w:autoSpaceDN w:val="0"/>
        <w:adjustRightInd w:val="0"/>
        <w:spacing w:after="60"/>
        <w:jc w:val="both"/>
        <w:rPr>
          <w:rFonts w:asciiTheme="minorHAnsi" w:hAnsiTheme="minorHAnsi" w:cstheme="minorHAnsi"/>
          <w:sz w:val="22"/>
          <w:szCs w:val="22"/>
        </w:rPr>
      </w:pPr>
      <w:r w:rsidRPr="00407D0C">
        <w:rPr>
          <w:rFonts w:asciiTheme="minorHAnsi" w:hAnsiTheme="minorHAnsi" w:cstheme="minorHAnsi"/>
          <w:sz w:val="22"/>
          <w:szCs w:val="22"/>
        </w:rPr>
        <w:t>Montant total du bon de livraison hors taxes et toutes taxes comprises ;</w:t>
      </w:r>
    </w:p>
    <w:p w14:paraId="57FC9FA0" w14:textId="77777777" w:rsidR="00407D0C" w:rsidRPr="00407D0C" w:rsidRDefault="00407D0C" w:rsidP="00407D0C">
      <w:pPr>
        <w:widowControl w:val="0"/>
        <w:jc w:val="both"/>
        <w:rPr>
          <w:rFonts w:asciiTheme="minorHAnsi" w:hAnsiTheme="minorHAnsi" w:cstheme="minorHAnsi"/>
          <w:sz w:val="22"/>
          <w:szCs w:val="22"/>
        </w:rPr>
      </w:pPr>
    </w:p>
    <w:p w14:paraId="1184A68D" w14:textId="3FF25A47" w:rsidR="00407D0C" w:rsidRPr="00407D0C" w:rsidRDefault="00407D0C" w:rsidP="00407D0C">
      <w:pPr>
        <w:widowControl w:val="0"/>
        <w:spacing w:after="240"/>
        <w:jc w:val="both"/>
        <w:rPr>
          <w:rFonts w:asciiTheme="minorHAnsi" w:hAnsiTheme="minorHAnsi" w:cstheme="minorHAnsi"/>
          <w:sz w:val="22"/>
          <w:szCs w:val="22"/>
        </w:rPr>
      </w:pPr>
      <w:r w:rsidRPr="00407D0C">
        <w:rPr>
          <w:rFonts w:asciiTheme="minorHAnsi" w:hAnsiTheme="minorHAnsi" w:cstheme="minorHAnsi"/>
          <w:sz w:val="22"/>
          <w:szCs w:val="22"/>
        </w:rPr>
        <w:t>Le bon de livraison sera établi en 2 exemplaires et l’un d’eux signé par la personne de la CCI de Rouen Métropole habilitée, sera remis au livreur et vaudra procès-verbal de réception si la vérification de la livraison est satisfaisante.</w:t>
      </w:r>
    </w:p>
    <w:p w14:paraId="28F63881" w14:textId="77777777" w:rsidR="00407D0C" w:rsidRPr="00407D0C" w:rsidRDefault="00407D0C" w:rsidP="00407D0C">
      <w:pPr>
        <w:autoSpaceDE w:val="0"/>
        <w:autoSpaceDN w:val="0"/>
        <w:adjustRightInd w:val="0"/>
        <w:spacing w:after="240"/>
        <w:jc w:val="both"/>
        <w:rPr>
          <w:rFonts w:asciiTheme="minorHAnsi" w:eastAsia="Calibri" w:hAnsiTheme="minorHAnsi" w:cstheme="minorHAnsi"/>
          <w:sz w:val="22"/>
          <w:szCs w:val="22"/>
          <w:lang w:eastAsia="en-US"/>
        </w:rPr>
      </w:pPr>
      <w:r w:rsidRPr="00407D0C">
        <w:rPr>
          <w:rFonts w:asciiTheme="minorHAnsi" w:eastAsia="Calibri" w:hAnsiTheme="minorHAnsi" w:cstheme="minorHAnsi"/>
          <w:sz w:val="22"/>
          <w:szCs w:val="22"/>
          <w:lang w:eastAsia="en-US"/>
        </w:rPr>
        <w:lastRenderedPageBreak/>
        <w:t>En cas d'impossibilité totale ou partielle d'honorer la commande du fait du titulaire du marché (ou qui est due à l'un de ses fournisseurs), ce dernier devra le notifier immédiatement à la CCI de Rouen Métropole.</w:t>
      </w:r>
    </w:p>
    <w:p w14:paraId="08E27912" w14:textId="77777777" w:rsidR="00407D0C" w:rsidRPr="00407D0C" w:rsidRDefault="00407D0C" w:rsidP="00407D0C">
      <w:pPr>
        <w:autoSpaceDE w:val="0"/>
        <w:autoSpaceDN w:val="0"/>
        <w:adjustRightInd w:val="0"/>
        <w:spacing w:after="240"/>
        <w:jc w:val="both"/>
        <w:rPr>
          <w:rFonts w:asciiTheme="minorHAnsi" w:eastAsia="Calibri" w:hAnsiTheme="minorHAnsi" w:cstheme="minorHAnsi"/>
          <w:sz w:val="22"/>
          <w:szCs w:val="22"/>
          <w:lang w:eastAsia="en-US"/>
        </w:rPr>
      </w:pPr>
      <w:r w:rsidRPr="00407D0C">
        <w:rPr>
          <w:rFonts w:asciiTheme="minorHAnsi" w:eastAsia="Calibri" w:hAnsiTheme="minorHAnsi" w:cstheme="minorHAnsi"/>
          <w:sz w:val="22"/>
          <w:szCs w:val="22"/>
          <w:lang w:eastAsia="en-US"/>
        </w:rPr>
        <w:t>Cette notification devra être faite au plus tard dans les 72 h qui précèdent la livraison des produits. La CCI et le titulaire prendront d'un commun accord toutes dispositions utiles, avant la livraison des autres fournitures, pour annuler, différer ou remplacer le produit manquant.</w:t>
      </w:r>
    </w:p>
    <w:p w14:paraId="734B5099" w14:textId="77777777" w:rsidR="00407D0C" w:rsidRPr="00407D0C" w:rsidRDefault="00407D0C" w:rsidP="00407D0C">
      <w:pPr>
        <w:autoSpaceDE w:val="0"/>
        <w:autoSpaceDN w:val="0"/>
        <w:adjustRightInd w:val="0"/>
        <w:spacing w:after="240"/>
        <w:jc w:val="both"/>
        <w:rPr>
          <w:rFonts w:asciiTheme="minorHAnsi" w:eastAsia="Calibri" w:hAnsiTheme="minorHAnsi" w:cstheme="minorHAnsi"/>
          <w:sz w:val="22"/>
          <w:szCs w:val="22"/>
          <w:lang w:eastAsia="en-US"/>
        </w:rPr>
      </w:pPr>
      <w:r w:rsidRPr="00407D0C">
        <w:rPr>
          <w:rFonts w:asciiTheme="minorHAnsi" w:eastAsia="Calibri" w:hAnsiTheme="minorHAnsi" w:cstheme="minorHAnsi"/>
          <w:sz w:val="22"/>
          <w:szCs w:val="22"/>
          <w:lang w:eastAsia="en-US"/>
        </w:rPr>
        <w:t>Aucune substitution ne pourra être opérée sans l’accord de la CCI En aucun cas, le produit manquant ne fera l’objet d’une livraison différée sans l’accord de la CCI.</w:t>
      </w:r>
    </w:p>
    <w:p w14:paraId="2B5FEC1A" w14:textId="5F752E90" w:rsidR="00407D0C" w:rsidRPr="00407D0C" w:rsidRDefault="00407D0C" w:rsidP="00407D0C">
      <w:pPr>
        <w:pStyle w:val="Titre3"/>
        <w:numPr>
          <w:ilvl w:val="2"/>
          <w:numId w:val="37"/>
        </w:numPr>
        <w:spacing w:after="240"/>
        <w:jc w:val="both"/>
        <w:rPr>
          <w:rFonts w:cstheme="minorHAnsi"/>
          <w:szCs w:val="18"/>
        </w:rPr>
      </w:pPr>
      <w:bookmarkStart w:id="11" w:name="_Toc60043883"/>
      <w:r w:rsidRPr="00407D0C">
        <w:rPr>
          <w:rFonts w:cstheme="minorHAnsi"/>
          <w:szCs w:val="18"/>
        </w:rPr>
        <w:t>Lieux de livraison</w:t>
      </w:r>
      <w:bookmarkEnd w:id="11"/>
    </w:p>
    <w:p w14:paraId="5FA0765D" w14:textId="72410891" w:rsidR="00407D0C" w:rsidRDefault="00407D0C" w:rsidP="00407D0C">
      <w:pPr>
        <w:autoSpaceDE w:val="0"/>
        <w:autoSpaceDN w:val="0"/>
        <w:adjustRightInd w:val="0"/>
        <w:spacing w:after="60"/>
        <w:jc w:val="both"/>
        <w:rPr>
          <w:rFonts w:asciiTheme="minorHAnsi" w:eastAsia="Calibri" w:hAnsiTheme="minorHAnsi" w:cstheme="minorHAnsi"/>
          <w:sz w:val="22"/>
          <w:szCs w:val="22"/>
          <w:lang w:eastAsia="en-US"/>
        </w:rPr>
      </w:pPr>
      <w:r w:rsidRPr="00407D0C">
        <w:rPr>
          <w:rFonts w:asciiTheme="minorHAnsi" w:eastAsia="Calibri" w:hAnsiTheme="minorHAnsi" w:cstheme="minorHAnsi"/>
          <w:sz w:val="22"/>
          <w:szCs w:val="22"/>
          <w:lang w:eastAsia="en-US"/>
        </w:rPr>
        <w:t xml:space="preserve">Par dérogation à l’article </w:t>
      </w:r>
      <w:r w:rsidR="0066190D">
        <w:rPr>
          <w:rFonts w:asciiTheme="minorHAnsi" w:eastAsia="Calibri" w:hAnsiTheme="minorHAnsi" w:cstheme="minorHAnsi"/>
          <w:sz w:val="22"/>
          <w:szCs w:val="22"/>
          <w:lang w:eastAsia="en-US"/>
        </w:rPr>
        <w:t>21.4</w:t>
      </w:r>
      <w:r w:rsidRPr="00407D0C">
        <w:rPr>
          <w:rFonts w:asciiTheme="minorHAnsi" w:eastAsia="Calibri" w:hAnsiTheme="minorHAnsi" w:cstheme="minorHAnsi"/>
          <w:sz w:val="22"/>
          <w:szCs w:val="22"/>
          <w:lang w:eastAsia="en-US"/>
        </w:rPr>
        <w:t xml:space="preserve"> du CCAG, le titulaire est réputé avoir repéré sur site les différentes adresses de livraison et connaître les contraintes de livraison liées au plan et règles de circulation routière, ainsi qu'au gabarit des camions pouvant être utilisés.</w:t>
      </w:r>
    </w:p>
    <w:p w14:paraId="4BE42024" w14:textId="77777777" w:rsidR="00E74B51" w:rsidRDefault="00E74B51" w:rsidP="00407D0C">
      <w:pPr>
        <w:autoSpaceDE w:val="0"/>
        <w:autoSpaceDN w:val="0"/>
        <w:adjustRightInd w:val="0"/>
        <w:spacing w:after="60"/>
        <w:jc w:val="both"/>
        <w:rPr>
          <w:rFonts w:asciiTheme="minorHAnsi" w:eastAsia="Calibri" w:hAnsiTheme="minorHAnsi" w:cstheme="minorHAnsi"/>
          <w:sz w:val="22"/>
          <w:szCs w:val="22"/>
          <w:lang w:eastAsia="en-US"/>
        </w:rPr>
      </w:pPr>
    </w:p>
    <w:p w14:paraId="37E87555" w14:textId="693B549F" w:rsidR="000E1E0B" w:rsidRDefault="000E1E0B" w:rsidP="000E1E0B">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 site concerné est l’IFA Marcel Sauvage – Rue du </w:t>
      </w:r>
      <w:proofErr w:type="spellStart"/>
      <w:r>
        <w:rPr>
          <w:rFonts w:asciiTheme="minorHAnsi" w:hAnsiTheme="minorHAnsi" w:cstheme="minorHAnsi"/>
          <w:sz w:val="22"/>
          <w:szCs w:val="22"/>
          <w:lang w:eastAsia="en-US"/>
        </w:rPr>
        <w:t>Tronquet</w:t>
      </w:r>
      <w:proofErr w:type="spellEnd"/>
      <w:r>
        <w:rPr>
          <w:rFonts w:asciiTheme="minorHAnsi" w:hAnsiTheme="minorHAnsi" w:cstheme="minorHAnsi"/>
          <w:sz w:val="22"/>
          <w:szCs w:val="22"/>
          <w:lang w:eastAsia="en-US"/>
        </w:rPr>
        <w:t xml:space="preserve"> – 76 130 Mont-Saint-Aignan. </w:t>
      </w:r>
    </w:p>
    <w:p w14:paraId="632ADF32" w14:textId="77777777" w:rsidR="002D1E25" w:rsidRDefault="002D1E25" w:rsidP="000E1E0B">
      <w:pPr>
        <w:jc w:val="both"/>
        <w:rPr>
          <w:rFonts w:asciiTheme="minorHAnsi" w:hAnsiTheme="minorHAnsi" w:cstheme="minorHAnsi"/>
          <w:sz w:val="22"/>
          <w:szCs w:val="22"/>
          <w:lang w:eastAsia="en-US"/>
        </w:rPr>
      </w:pPr>
    </w:p>
    <w:p w14:paraId="1CFCB48F" w14:textId="25A791B7" w:rsidR="002D1E25" w:rsidRDefault="002D1E25" w:rsidP="000E1E0B">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Au sein de ce site, deux lieux de livraison sont concernés : </w:t>
      </w:r>
    </w:p>
    <w:p w14:paraId="664C9E86" w14:textId="77777777" w:rsidR="002D1E25" w:rsidRDefault="002D1E25" w:rsidP="000E1E0B">
      <w:pPr>
        <w:jc w:val="both"/>
        <w:rPr>
          <w:rFonts w:asciiTheme="minorHAnsi" w:hAnsiTheme="minorHAnsi" w:cstheme="minorHAnsi"/>
          <w:sz w:val="22"/>
          <w:szCs w:val="22"/>
          <w:lang w:eastAsia="en-US"/>
        </w:rPr>
      </w:pPr>
    </w:p>
    <w:p w14:paraId="3673D7B2" w14:textId="14BA5087" w:rsidR="002D1E25" w:rsidRDefault="002D1E25" w:rsidP="002D1E25">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Le restaurant pédagogique, équipé d’un quai de chargement ;</w:t>
      </w:r>
    </w:p>
    <w:p w14:paraId="5DDDB950" w14:textId="7C9D5B37" w:rsidR="002D1E25" w:rsidRPr="002D1E25" w:rsidRDefault="002D1E25" w:rsidP="002D1E25">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 self, dépourvu d’un quai de livraison. </w:t>
      </w:r>
    </w:p>
    <w:p w14:paraId="0D6C2E4A" w14:textId="77777777" w:rsidR="000E1E0B" w:rsidRDefault="000E1E0B" w:rsidP="00407D0C">
      <w:pPr>
        <w:autoSpaceDE w:val="0"/>
        <w:autoSpaceDN w:val="0"/>
        <w:adjustRightInd w:val="0"/>
        <w:spacing w:after="60"/>
        <w:jc w:val="both"/>
        <w:rPr>
          <w:rFonts w:asciiTheme="minorHAnsi" w:eastAsia="Calibri" w:hAnsiTheme="minorHAnsi" w:cstheme="minorHAnsi"/>
          <w:sz w:val="22"/>
          <w:szCs w:val="22"/>
          <w:lang w:eastAsia="en-US"/>
        </w:rPr>
      </w:pPr>
    </w:p>
    <w:p w14:paraId="0F6325F5" w14:textId="02C858EA" w:rsidR="00E74B51" w:rsidRDefault="00E74B51" w:rsidP="00407D0C">
      <w:pPr>
        <w:autoSpaceDE w:val="0"/>
        <w:autoSpaceDN w:val="0"/>
        <w:adjustRightInd w:val="0"/>
        <w:spacing w:after="60"/>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Ces deux lieux de livraison se situent à la même adresse, et sont tous deux accessibles à partir de la même entrée, mais à des niveaux différents de la circulaire. </w:t>
      </w:r>
      <w:r w:rsidR="002D1E25">
        <w:rPr>
          <w:rFonts w:asciiTheme="minorHAnsi" w:eastAsia="Calibri" w:hAnsiTheme="minorHAnsi" w:cstheme="minorHAnsi"/>
          <w:sz w:val="22"/>
          <w:szCs w:val="22"/>
          <w:lang w:eastAsia="en-US"/>
        </w:rPr>
        <w:t xml:space="preserve">Il est </w:t>
      </w:r>
      <w:r>
        <w:rPr>
          <w:rFonts w:asciiTheme="minorHAnsi" w:eastAsia="Calibri" w:hAnsiTheme="minorHAnsi" w:cstheme="minorHAnsi"/>
          <w:sz w:val="22"/>
          <w:szCs w:val="22"/>
          <w:lang w:eastAsia="en-US"/>
        </w:rPr>
        <w:t xml:space="preserve">toutefois </w:t>
      </w:r>
      <w:r w:rsidR="002D1E25">
        <w:rPr>
          <w:rFonts w:asciiTheme="minorHAnsi" w:eastAsia="Calibri" w:hAnsiTheme="minorHAnsi" w:cstheme="minorHAnsi"/>
          <w:sz w:val="22"/>
          <w:szCs w:val="22"/>
          <w:lang w:eastAsia="en-US"/>
        </w:rPr>
        <w:t xml:space="preserve">à noter que le site de l’IFA Marcel Sauvage est </w:t>
      </w:r>
      <w:proofErr w:type="gramStart"/>
      <w:r w:rsidR="002D1E25">
        <w:rPr>
          <w:rFonts w:asciiTheme="minorHAnsi" w:eastAsia="Calibri" w:hAnsiTheme="minorHAnsi" w:cstheme="minorHAnsi"/>
          <w:sz w:val="22"/>
          <w:szCs w:val="22"/>
          <w:lang w:eastAsia="en-US"/>
        </w:rPr>
        <w:t>actuellement en cours</w:t>
      </w:r>
      <w:proofErr w:type="gramEnd"/>
      <w:r w:rsidR="002D1E25">
        <w:rPr>
          <w:rFonts w:asciiTheme="minorHAnsi" w:eastAsia="Calibri" w:hAnsiTheme="minorHAnsi" w:cstheme="minorHAnsi"/>
          <w:sz w:val="22"/>
          <w:szCs w:val="22"/>
          <w:lang w:eastAsia="en-US"/>
        </w:rPr>
        <w:t xml:space="preserve"> de phase travaux. En conséquence, </w:t>
      </w:r>
      <w:r>
        <w:rPr>
          <w:rFonts w:asciiTheme="minorHAnsi" w:eastAsia="Calibri" w:hAnsiTheme="minorHAnsi" w:cstheme="minorHAnsi"/>
          <w:sz w:val="22"/>
          <w:szCs w:val="22"/>
          <w:lang w:eastAsia="en-US"/>
        </w:rPr>
        <w:t xml:space="preserve">pendant la phase travaux, l’accès au restaurant d’application se fera par la sortie habituelle des véhicules. </w:t>
      </w:r>
      <w:r w:rsidR="002D1E25">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 xml:space="preserve">  </w:t>
      </w:r>
    </w:p>
    <w:p w14:paraId="54486F93" w14:textId="77777777" w:rsidR="002D1E25" w:rsidRPr="00407D0C" w:rsidRDefault="002D1E25" w:rsidP="00407D0C">
      <w:pPr>
        <w:autoSpaceDE w:val="0"/>
        <w:autoSpaceDN w:val="0"/>
        <w:adjustRightInd w:val="0"/>
        <w:spacing w:after="60"/>
        <w:jc w:val="both"/>
        <w:rPr>
          <w:rFonts w:asciiTheme="minorHAnsi" w:eastAsia="Calibri" w:hAnsiTheme="minorHAnsi" w:cstheme="minorHAnsi"/>
          <w:sz w:val="22"/>
          <w:szCs w:val="22"/>
          <w:lang w:eastAsia="en-US"/>
        </w:rPr>
      </w:pPr>
    </w:p>
    <w:p w14:paraId="29E9B291" w14:textId="77777777" w:rsidR="00407D0C" w:rsidRPr="00407D0C" w:rsidRDefault="00407D0C" w:rsidP="00407D0C">
      <w:pPr>
        <w:widowControl w:val="0"/>
        <w:jc w:val="both"/>
        <w:rPr>
          <w:rFonts w:asciiTheme="minorHAnsi" w:hAnsiTheme="minorHAnsi" w:cstheme="minorHAnsi"/>
          <w:sz w:val="22"/>
        </w:rPr>
      </w:pPr>
      <w:r w:rsidRPr="00407D0C">
        <w:rPr>
          <w:rFonts w:asciiTheme="minorHAnsi" w:hAnsiTheme="minorHAnsi" w:cstheme="minorHAnsi"/>
          <w:sz w:val="22"/>
        </w:rPr>
        <w:t xml:space="preserve">Tous les produits commandés sont à livrer </w:t>
      </w:r>
      <w:r w:rsidRPr="00407D0C">
        <w:rPr>
          <w:rFonts w:asciiTheme="minorHAnsi" w:hAnsiTheme="minorHAnsi" w:cstheme="minorHAnsi"/>
          <w:b/>
          <w:bCs/>
          <w:sz w:val="22"/>
        </w:rPr>
        <w:t>du lundi au vendredi impérativement le matin entre 7h30 et 9h30</w:t>
      </w:r>
      <w:r w:rsidRPr="00407D0C">
        <w:rPr>
          <w:rFonts w:asciiTheme="minorHAnsi" w:hAnsiTheme="minorHAnsi" w:cstheme="minorHAnsi"/>
          <w:sz w:val="22"/>
        </w:rPr>
        <w:t>.</w:t>
      </w:r>
    </w:p>
    <w:p w14:paraId="057423EB" w14:textId="77777777" w:rsidR="00407D0C" w:rsidRPr="00407D0C" w:rsidRDefault="00407D0C" w:rsidP="00407D0C">
      <w:pPr>
        <w:widowControl w:val="0"/>
        <w:jc w:val="both"/>
        <w:rPr>
          <w:rFonts w:asciiTheme="minorHAnsi" w:hAnsiTheme="minorHAnsi" w:cstheme="minorHAnsi"/>
          <w:color w:val="FF0000"/>
          <w:sz w:val="22"/>
        </w:rPr>
      </w:pPr>
    </w:p>
    <w:p w14:paraId="5392AD89" w14:textId="77777777" w:rsidR="00407D0C" w:rsidRPr="00407D0C" w:rsidRDefault="00407D0C" w:rsidP="00407D0C">
      <w:pPr>
        <w:widowControl w:val="0"/>
        <w:jc w:val="both"/>
        <w:rPr>
          <w:rFonts w:asciiTheme="minorHAnsi" w:hAnsiTheme="minorHAnsi" w:cstheme="minorHAnsi"/>
          <w:color w:val="FF0000"/>
          <w:sz w:val="22"/>
        </w:rPr>
      </w:pPr>
      <w:r w:rsidRPr="00407D0C">
        <w:rPr>
          <w:rFonts w:asciiTheme="minorHAnsi" w:hAnsiTheme="minorHAnsi" w:cstheme="minorHAnsi"/>
          <w:sz w:val="22"/>
        </w:rPr>
        <w:t>Le self et le restaurant d’application constituent deux points de livraison à une même adresse</w:t>
      </w:r>
      <w:r w:rsidRPr="00407D0C">
        <w:rPr>
          <w:rFonts w:asciiTheme="minorHAnsi" w:hAnsiTheme="minorHAnsi" w:cstheme="minorHAnsi"/>
          <w:color w:val="FF0000"/>
          <w:sz w:val="22"/>
        </w:rPr>
        <w:t>.</w:t>
      </w:r>
    </w:p>
    <w:p w14:paraId="3D183F54" w14:textId="77777777" w:rsidR="00407D0C" w:rsidRPr="00407D0C" w:rsidRDefault="00407D0C" w:rsidP="00407D0C">
      <w:pPr>
        <w:widowControl w:val="0"/>
        <w:jc w:val="both"/>
        <w:rPr>
          <w:rFonts w:asciiTheme="minorHAnsi" w:hAnsiTheme="minorHAnsi" w:cstheme="minorHAnsi"/>
          <w:color w:val="FF0000"/>
          <w:sz w:val="22"/>
        </w:rPr>
      </w:pPr>
    </w:p>
    <w:p w14:paraId="66425C32" w14:textId="77777777" w:rsidR="00407D0C" w:rsidRPr="00407D0C" w:rsidRDefault="00407D0C" w:rsidP="00407D0C">
      <w:pPr>
        <w:widowControl w:val="0"/>
        <w:jc w:val="both"/>
        <w:rPr>
          <w:rFonts w:asciiTheme="minorHAnsi" w:hAnsiTheme="minorHAnsi" w:cstheme="minorHAnsi"/>
          <w:sz w:val="22"/>
        </w:rPr>
      </w:pPr>
      <w:r w:rsidRPr="00407D0C">
        <w:rPr>
          <w:rFonts w:asciiTheme="minorHAnsi" w:hAnsiTheme="minorHAnsi" w:cstheme="minorHAnsi"/>
          <w:sz w:val="22"/>
        </w:rPr>
        <w:t>Toute livraison égarée du fait du non-respect du lieu de livraison sera à la charge du titulaire du marché et ne pourra pas être facturée au pouvoir adjudicateur.</w:t>
      </w:r>
    </w:p>
    <w:p w14:paraId="1AD7CC79" w14:textId="77777777" w:rsidR="00407D0C" w:rsidRPr="00407D0C" w:rsidRDefault="00407D0C" w:rsidP="00407D0C">
      <w:pPr>
        <w:widowControl w:val="0"/>
        <w:jc w:val="both"/>
        <w:rPr>
          <w:rFonts w:asciiTheme="minorHAnsi" w:hAnsiTheme="minorHAnsi" w:cstheme="minorHAnsi"/>
          <w:sz w:val="22"/>
        </w:rPr>
      </w:pPr>
    </w:p>
    <w:p w14:paraId="63CBFD6B" w14:textId="77777777" w:rsidR="00407D0C" w:rsidRPr="00407D0C" w:rsidRDefault="00407D0C" w:rsidP="00407D0C">
      <w:pPr>
        <w:widowControl w:val="0"/>
        <w:jc w:val="both"/>
        <w:rPr>
          <w:rFonts w:asciiTheme="minorHAnsi" w:hAnsiTheme="minorHAnsi" w:cstheme="minorHAnsi"/>
          <w:sz w:val="22"/>
        </w:rPr>
      </w:pPr>
      <w:r w:rsidRPr="00407D0C">
        <w:rPr>
          <w:rFonts w:asciiTheme="minorHAnsi" w:hAnsiTheme="minorHAnsi" w:cstheme="minorHAnsi"/>
          <w:sz w:val="22"/>
        </w:rPr>
        <w:t>La fourniture doit être livrée aux points de livraison, aux jours et heures indiqués sur chaque bon de commande.</w:t>
      </w:r>
    </w:p>
    <w:p w14:paraId="23C5EC4E" w14:textId="77777777" w:rsidR="00407D0C" w:rsidRPr="00407D0C" w:rsidRDefault="00407D0C" w:rsidP="00407D0C">
      <w:pPr>
        <w:widowControl w:val="0"/>
        <w:jc w:val="both"/>
        <w:rPr>
          <w:rFonts w:asciiTheme="minorHAnsi" w:hAnsiTheme="minorHAnsi" w:cstheme="minorHAnsi"/>
          <w:sz w:val="22"/>
        </w:rPr>
      </w:pPr>
    </w:p>
    <w:p w14:paraId="7B073E87" w14:textId="77777777" w:rsidR="00407D0C" w:rsidRPr="00407D0C" w:rsidRDefault="00407D0C" w:rsidP="00407D0C">
      <w:pPr>
        <w:widowControl w:val="0"/>
        <w:jc w:val="both"/>
        <w:rPr>
          <w:rFonts w:asciiTheme="minorHAnsi" w:hAnsiTheme="minorHAnsi" w:cstheme="minorHAnsi"/>
          <w:sz w:val="22"/>
        </w:rPr>
      </w:pPr>
      <w:r w:rsidRPr="00407D0C">
        <w:rPr>
          <w:rFonts w:asciiTheme="minorHAnsi" w:hAnsiTheme="minorHAnsi" w:cstheme="minorHAnsi"/>
          <w:sz w:val="22"/>
        </w:rPr>
        <w:t>Un contrôle des caractéristiques organoleptiques (aspect, odeur, couleur) peut être effectué ultérieurement</w:t>
      </w:r>
    </w:p>
    <w:p w14:paraId="5FF6CB36" w14:textId="77777777" w:rsidR="00407D0C" w:rsidRPr="00407D0C" w:rsidRDefault="00407D0C" w:rsidP="00407D0C">
      <w:pPr>
        <w:widowControl w:val="0"/>
        <w:jc w:val="both"/>
        <w:rPr>
          <w:rFonts w:asciiTheme="minorHAnsi" w:hAnsiTheme="minorHAnsi" w:cstheme="minorHAnsi"/>
          <w:sz w:val="22"/>
        </w:rPr>
      </w:pPr>
    </w:p>
    <w:p w14:paraId="19DEAE5C" w14:textId="77777777" w:rsidR="00407D0C" w:rsidRDefault="00407D0C" w:rsidP="00407D0C">
      <w:pPr>
        <w:widowControl w:val="0"/>
        <w:jc w:val="both"/>
        <w:rPr>
          <w:rFonts w:asciiTheme="minorHAnsi" w:hAnsiTheme="minorHAnsi" w:cstheme="minorHAnsi"/>
          <w:sz w:val="22"/>
        </w:rPr>
      </w:pPr>
      <w:r w:rsidRPr="00407D0C">
        <w:rPr>
          <w:rFonts w:asciiTheme="minorHAnsi" w:hAnsiTheme="minorHAnsi" w:cstheme="minorHAnsi"/>
          <w:sz w:val="22"/>
        </w:rPr>
        <w:t>Le transporteur devra se présenter directement au réceptionnaire avant de commencer le déchargement. Il est tenu de respecter le temps nécessaire aux opérations de contrôle qui porteront sur :</w:t>
      </w:r>
    </w:p>
    <w:p w14:paraId="36005943" w14:textId="77777777" w:rsidR="00407D0C" w:rsidRPr="00407D0C" w:rsidRDefault="00407D0C" w:rsidP="00407D0C">
      <w:pPr>
        <w:widowControl w:val="0"/>
        <w:jc w:val="both"/>
        <w:rPr>
          <w:rFonts w:asciiTheme="minorHAnsi" w:hAnsiTheme="minorHAnsi" w:cstheme="minorHAnsi"/>
          <w:sz w:val="22"/>
        </w:rPr>
      </w:pPr>
    </w:p>
    <w:p w14:paraId="0ED3CDCD" w14:textId="466D3FEC" w:rsidR="00407D0C" w:rsidRPr="00407D0C" w:rsidRDefault="00407D0C" w:rsidP="00407D0C">
      <w:pPr>
        <w:keepLines/>
        <w:widowControl w:val="0"/>
        <w:numPr>
          <w:ilvl w:val="0"/>
          <w:numId w:val="39"/>
        </w:numPr>
        <w:autoSpaceDE w:val="0"/>
        <w:autoSpaceDN w:val="0"/>
        <w:adjustRightInd w:val="0"/>
        <w:spacing w:after="60"/>
        <w:jc w:val="both"/>
        <w:rPr>
          <w:rFonts w:asciiTheme="minorHAnsi" w:hAnsiTheme="minorHAnsi" w:cstheme="minorHAnsi"/>
          <w:sz w:val="22"/>
        </w:rPr>
      </w:pPr>
      <w:r w:rsidRPr="00407D0C">
        <w:rPr>
          <w:rFonts w:asciiTheme="minorHAnsi" w:hAnsiTheme="minorHAnsi" w:cstheme="minorHAnsi"/>
          <w:sz w:val="22"/>
        </w:rPr>
        <w:t>Contrôle des engins de transport : n° d’immatriculation du véhicule de transport, nom du transporteur, propreté de l’engin de transport et des récipients, état des chargements (absence de produits écrasés ou d’objets indésirables) température.</w:t>
      </w:r>
    </w:p>
    <w:p w14:paraId="6E8AE4CC" w14:textId="77777777" w:rsidR="00407D0C" w:rsidRPr="00407D0C" w:rsidRDefault="00407D0C" w:rsidP="00407D0C">
      <w:pPr>
        <w:keepLines/>
        <w:widowControl w:val="0"/>
        <w:numPr>
          <w:ilvl w:val="0"/>
          <w:numId w:val="39"/>
        </w:numPr>
        <w:autoSpaceDE w:val="0"/>
        <w:autoSpaceDN w:val="0"/>
        <w:adjustRightInd w:val="0"/>
        <w:spacing w:after="60"/>
        <w:jc w:val="both"/>
        <w:rPr>
          <w:rFonts w:asciiTheme="minorHAnsi" w:hAnsiTheme="minorHAnsi" w:cstheme="minorHAnsi"/>
          <w:sz w:val="22"/>
        </w:rPr>
      </w:pPr>
      <w:r w:rsidRPr="00407D0C">
        <w:rPr>
          <w:rFonts w:asciiTheme="minorHAnsi" w:hAnsiTheme="minorHAnsi" w:cstheme="minorHAnsi"/>
          <w:sz w:val="22"/>
        </w:rPr>
        <w:t>Contrôle des produits : quantité, état des conditionnements (sacs fuités, percés, emballages cabossés) étiquetage (nom du produit, estampille, D.L.C, D.L.U.O) température (entre 2 conditionnements et à cœur), nom du fournisseur des produits.</w:t>
      </w:r>
    </w:p>
    <w:p w14:paraId="5FA9E2E2" w14:textId="4BE8F37B" w:rsidR="00407D0C" w:rsidRPr="0066190D" w:rsidRDefault="00407D0C" w:rsidP="00407D0C">
      <w:pPr>
        <w:keepLines/>
        <w:widowControl w:val="0"/>
        <w:numPr>
          <w:ilvl w:val="0"/>
          <w:numId w:val="39"/>
        </w:numPr>
        <w:autoSpaceDE w:val="0"/>
        <w:autoSpaceDN w:val="0"/>
        <w:adjustRightInd w:val="0"/>
        <w:spacing w:after="60"/>
        <w:jc w:val="both"/>
        <w:rPr>
          <w:rFonts w:asciiTheme="minorHAnsi" w:hAnsiTheme="minorHAnsi" w:cstheme="minorHAnsi"/>
          <w:sz w:val="22"/>
        </w:rPr>
      </w:pPr>
      <w:r w:rsidRPr="00407D0C">
        <w:rPr>
          <w:rFonts w:asciiTheme="minorHAnsi" w:hAnsiTheme="minorHAnsi" w:cstheme="minorHAnsi"/>
          <w:sz w:val="22"/>
        </w:rPr>
        <w:t>Le réceptionnaire sera également attentif à l’état de propreté corporelle du livreur.</w:t>
      </w:r>
    </w:p>
    <w:p w14:paraId="1371EBF2" w14:textId="18C3A9E7" w:rsidR="00407D0C" w:rsidRPr="00407D0C" w:rsidRDefault="00407D0C" w:rsidP="00407D0C">
      <w:pPr>
        <w:pStyle w:val="Titre3"/>
        <w:numPr>
          <w:ilvl w:val="2"/>
          <w:numId w:val="37"/>
        </w:numPr>
        <w:spacing w:after="240"/>
        <w:jc w:val="both"/>
        <w:rPr>
          <w:rFonts w:cstheme="minorHAnsi"/>
          <w:szCs w:val="18"/>
        </w:rPr>
      </w:pPr>
      <w:bookmarkStart w:id="12" w:name="_Toc60043884"/>
      <w:r w:rsidRPr="00407D0C">
        <w:rPr>
          <w:rFonts w:cstheme="minorHAnsi"/>
          <w:szCs w:val="18"/>
        </w:rPr>
        <w:t>Problèmes de livraison</w:t>
      </w:r>
      <w:bookmarkEnd w:id="12"/>
    </w:p>
    <w:p w14:paraId="14754F59" w14:textId="77777777" w:rsidR="00407D0C" w:rsidRPr="00407D0C" w:rsidRDefault="00407D0C" w:rsidP="00DF7552">
      <w:pPr>
        <w:autoSpaceDE w:val="0"/>
        <w:autoSpaceDN w:val="0"/>
        <w:adjustRightInd w:val="0"/>
        <w:spacing w:before="240" w:line="276" w:lineRule="auto"/>
        <w:jc w:val="both"/>
        <w:rPr>
          <w:rFonts w:asciiTheme="minorHAnsi" w:eastAsia="Calibri" w:hAnsiTheme="minorHAnsi" w:cstheme="minorHAnsi"/>
          <w:sz w:val="22"/>
          <w:lang w:eastAsia="en-US"/>
        </w:rPr>
      </w:pPr>
      <w:r w:rsidRPr="00407D0C">
        <w:rPr>
          <w:rFonts w:asciiTheme="minorHAnsi" w:eastAsia="Calibri" w:hAnsiTheme="minorHAnsi" w:cstheme="minorHAnsi"/>
          <w:sz w:val="22"/>
          <w:lang w:eastAsia="en-US"/>
        </w:rPr>
        <w:t>Le titulaire s’engage à livrer les produits spécifiés dans son offre. S’il se trouve en situation de ne plus pouvoir livrer l’un de ces produits, il proposera un produit de substitution après accord de l’IFA. Celui-ci sera de qualité équivalente et sera facturé au prix prévu pour le produit initialement commandé.</w:t>
      </w:r>
    </w:p>
    <w:p w14:paraId="7371D827" w14:textId="77777777" w:rsidR="00407D0C" w:rsidRPr="00407D0C" w:rsidRDefault="00407D0C" w:rsidP="00DF7552">
      <w:pPr>
        <w:autoSpaceDE w:val="0"/>
        <w:autoSpaceDN w:val="0"/>
        <w:adjustRightInd w:val="0"/>
        <w:spacing w:before="240" w:line="276" w:lineRule="auto"/>
        <w:jc w:val="both"/>
        <w:rPr>
          <w:rFonts w:asciiTheme="minorHAnsi" w:eastAsia="Calibri" w:hAnsiTheme="minorHAnsi" w:cstheme="minorHAnsi"/>
          <w:sz w:val="22"/>
          <w:lang w:eastAsia="en-US"/>
        </w:rPr>
      </w:pPr>
      <w:r w:rsidRPr="00407D0C">
        <w:rPr>
          <w:rFonts w:asciiTheme="minorHAnsi" w:eastAsia="Calibri" w:hAnsiTheme="minorHAnsi" w:cstheme="minorHAnsi"/>
          <w:sz w:val="22"/>
          <w:lang w:eastAsia="en-US"/>
        </w:rPr>
        <w:lastRenderedPageBreak/>
        <w:t>L’IFA pourra refuser cette proposition et rechercher le produit prévu au marché auprès d’un autre fournisseur. Si le prix d’acquisition est supérieur à celui prévu au marché, le titulaire sera redevable de la différence.</w:t>
      </w:r>
    </w:p>
    <w:p w14:paraId="717E53AA" w14:textId="77777777" w:rsidR="00407D0C" w:rsidRPr="00407D0C" w:rsidRDefault="00407D0C" w:rsidP="00DF7552">
      <w:pPr>
        <w:autoSpaceDE w:val="0"/>
        <w:autoSpaceDN w:val="0"/>
        <w:adjustRightInd w:val="0"/>
        <w:spacing w:before="240" w:line="276" w:lineRule="auto"/>
        <w:jc w:val="both"/>
        <w:rPr>
          <w:rFonts w:asciiTheme="minorHAnsi" w:eastAsia="Calibri" w:hAnsiTheme="minorHAnsi" w:cstheme="minorHAnsi"/>
          <w:sz w:val="22"/>
          <w:lang w:eastAsia="en-US"/>
        </w:rPr>
      </w:pPr>
      <w:r w:rsidRPr="00407D0C">
        <w:rPr>
          <w:rFonts w:asciiTheme="minorHAnsi" w:eastAsia="Calibri" w:hAnsiTheme="minorHAnsi" w:cstheme="minorHAnsi"/>
          <w:sz w:val="22"/>
          <w:lang w:eastAsia="en-US"/>
        </w:rPr>
        <w:t>Toute fourniture livrée sans bon de commande ni bon de livraison validé par l’établissement concerné sera refusée. Le titulaire devra reprendre la fourniture qui restera à sa charge sans recours possible contre l’établissement concerné. Il sera alors demandé une nouvelle livraison gratuite dans les 24h qui suivent.</w:t>
      </w:r>
    </w:p>
    <w:p w14:paraId="165C9892" w14:textId="77777777" w:rsidR="00407D0C" w:rsidRPr="00407D0C" w:rsidRDefault="00407D0C" w:rsidP="00DF7552">
      <w:pPr>
        <w:autoSpaceDE w:val="0"/>
        <w:autoSpaceDN w:val="0"/>
        <w:adjustRightInd w:val="0"/>
        <w:spacing w:before="240" w:line="276" w:lineRule="auto"/>
        <w:jc w:val="both"/>
        <w:rPr>
          <w:rFonts w:asciiTheme="minorHAnsi" w:eastAsia="Calibri" w:hAnsiTheme="minorHAnsi" w:cstheme="minorHAnsi"/>
          <w:sz w:val="22"/>
          <w:lang w:eastAsia="en-US"/>
        </w:rPr>
      </w:pPr>
      <w:r w:rsidRPr="00407D0C">
        <w:rPr>
          <w:rFonts w:asciiTheme="minorHAnsi" w:eastAsia="Calibri" w:hAnsiTheme="minorHAnsi" w:cstheme="minorHAnsi"/>
          <w:sz w:val="22"/>
          <w:lang w:eastAsia="en-US"/>
        </w:rPr>
        <w:t>En cas de rupture d’approvisionnement (pénurie généralisée et rupture d'approvisionnement du marché) de l’un des produits prévus au marché pour une raison indépendante de sa volonté, en raison d’une pénurie généralisée et notoire, le titulaire du marché sera relevé de son obligation contractuelle de livrer les quantités prévues au marché.</w:t>
      </w:r>
    </w:p>
    <w:p w14:paraId="7955DD98" w14:textId="77777777" w:rsidR="00407D0C" w:rsidRPr="00407D0C" w:rsidRDefault="00407D0C" w:rsidP="00DF7552">
      <w:pPr>
        <w:autoSpaceDE w:val="0"/>
        <w:autoSpaceDN w:val="0"/>
        <w:adjustRightInd w:val="0"/>
        <w:spacing w:before="240" w:line="276" w:lineRule="auto"/>
        <w:jc w:val="both"/>
        <w:rPr>
          <w:rFonts w:asciiTheme="minorHAnsi" w:eastAsia="Calibri" w:hAnsiTheme="minorHAnsi" w:cstheme="minorHAnsi"/>
          <w:sz w:val="22"/>
          <w:lang w:eastAsia="en-US"/>
        </w:rPr>
      </w:pPr>
      <w:r w:rsidRPr="00407D0C">
        <w:rPr>
          <w:rFonts w:asciiTheme="minorHAnsi" w:eastAsia="Calibri" w:hAnsiTheme="minorHAnsi" w:cstheme="minorHAnsi"/>
          <w:sz w:val="22"/>
          <w:lang w:eastAsia="en-US"/>
        </w:rPr>
        <w:t>Dans ce cas, le titulaire proposera à l’IFA la fourniture d’un produit de substitution équivalent en qualité et au prix du produit devenu indisponible. L’établissement pourra refuser cette nouvelle proposition et passer un autre marché avec un autre fournisseur pour obtenir un produit de substitution. L’acceptation de la livraison vaut avenant au marché.</w:t>
      </w:r>
    </w:p>
    <w:p w14:paraId="6E231823" w14:textId="77777777" w:rsidR="00407D0C" w:rsidRPr="00407D0C" w:rsidRDefault="00407D0C" w:rsidP="00DF7552">
      <w:pPr>
        <w:suppressAutoHyphens/>
        <w:spacing w:before="240" w:line="276" w:lineRule="auto"/>
        <w:jc w:val="both"/>
        <w:rPr>
          <w:rFonts w:asciiTheme="minorHAnsi" w:hAnsiTheme="minorHAnsi" w:cstheme="minorHAnsi"/>
          <w:bCs/>
          <w:sz w:val="22"/>
        </w:rPr>
      </w:pPr>
      <w:r w:rsidRPr="00407D0C">
        <w:rPr>
          <w:rFonts w:asciiTheme="minorHAnsi" w:hAnsiTheme="minorHAnsi" w:cstheme="minorHAnsi"/>
          <w:bCs/>
          <w:sz w:val="22"/>
        </w:rPr>
        <w:t>Les fournitures sont livrées franco de port. Le titulaire ne saurait s’exonérer de son obligation d’amener les fournitures à bon port.</w:t>
      </w:r>
    </w:p>
    <w:p w14:paraId="1E8B10A3" w14:textId="5809FFC0" w:rsidR="00DF7552" w:rsidRPr="00407D0C" w:rsidRDefault="00407D0C" w:rsidP="00DF7552">
      <w:pPr>
        <w:suppressAutoHyphens/>
        <w:spacing w:before="240" w:after="60" w:line="276" w:lineRule="auto"/>
        <w:jc w:val="both"/>
        <w:rPr>
          <w:rFonts w:asciiTheme="minorHAnsi" w:hAnsiTheme="minorHAnsi" w:cstheme="minorHAnsi"/>
          <w:bCs/>
          <w:sz w:val="22"/>
        </w:rPr>
      </w:pPr>
      <w:r w:rsidRPr="00407D0C">
        <w:rPr>
          <w:rFonts w:asciiTheme="minorHAnsi" w:hAnsiTheme="minorHAnsi" w:cstheme="minorHAnsi"/>
          <w:bCs/>
          <w:sz w:val="22"/>
        </w:rPr>
        <w:t>En toutes circonstances, toutes les fournitures, qu’elles soient expédiées ou livrées directement, voyagent aux frais, risques et périls du titulaire.</w:t>
      </w:r>
    </w:p>
    <w:p w14:paraId="29A5DC53" w14:textId="12A54DFB" w:rsidR="00407D0C" w:rsidRPr="00407D0C" w:rsidRDefault="00407D0C" w:rsidP="00DF7552">
      <w:pPr>
        <w:suppressAutoHyphens/>
        <w:spacing w:before="240" w:after="60" w:line="276" w:lineRule="auto"/>
        <w:jc w:val="both"/>
        <w:rPr>
          <w:rFonts w:asciiTheme="minorHAnsi" w:hAnsiTheme="minorHAnsi" w:cstheme="minorHAnsi"/>
          <w:bCs/>
          <w:sz w:val="22"/>
        </w:rPr>
      </w:pPr>
      <w:r w:rsidRPr="00407D0C">
        <w:rPr>
          <w:rFonts w:asciiTheme="minorHAnsi" w:hAnsiTheme="minorHAnsi" w:cstheme="minorHAnsi"/>
          <w:bCs/>
          <w:sz w:val="22"/>
        </w:rPr>
        <w:t>Le titulaire est réputé faire son affaire du déchargement des produits et devra assurer la livraison de ces produits jusque dans les locaux indiqués par le réceptionnaire.</w:t>
      </w:r>
    </w:p>
    <w:p w14:paraId="7C06E3A9" w14:textId="6AAD58DE" w:rsidR="00407D0C" w:rsidRPr="00407D0C" w:rsidRDefault="00407D0C" w:rsidP="00DF7552">
      <w:pPr>
        <w:suppressAutoHyphens/>
        <w:spacing w:before="240" w:after="60" w:line="276" w:lineRule="auto"/>
        <w:jc w:val="both"/>
        <w:rPr>
          <w:rFonts w:asciiTheme="minorHAnsi" w:hAnsiTheme="minorHAnsi" w:cstheme="minorHAnsi"/>
          <w:bCs/>
          <w:sz w:val="22"/>
        </w:rPr>
      </w:pPr>
      <w:r w:rsidRPr="00407D0C">
        <w:rPr>
          <w:rFonts w:asciiTheme="minorHAnsi" w:hAnsiTheme="minorHAnsi" w:cstheme="minorHAnsi"/>
          <w:bCs/>
          <w:sz w:val="22"/>
        </w:rPr>
        <w:t>La fourniture doit être livrée aux points de livraison, aux jours et heures indiquées sur chaque bon de commande.</w:t>
      </w:r>
    </w:p>
    <w:p w14:paraId="2F58D0F8" w14:textId="77777777" w:rsidR="00407D0C" w:rsidRPr="00407D0C" w:rsidRDefault="00407D0C" w:rsidP="00DF7552">
      <w:pPr>
        <w:suppressAutoHyphens/>
        <w:spacing w:before="240" w:after="60" w:line="276" w:lineRule="auto"/>
        <w:jc w:val="both"/>
        <w:rPr>
          <w:rFonts w:asciiTheme="minorHAnsi" w:hAnsiTheme="minorHAnsi" w:cstheme="minorHAnsi"/>
          <w:bCs/>
          <w:sz w:val="22"/>
        </w:rPr>
      </w:pPr>
      <w:r w:rsidRPr="00407D0C">
        <w:rPr>
          <w:rFonts w:asciiTheme="minorHAnsi" w:hAnsiTheme="minorHAnsi" w:cstheme="minorHAnsi"/>
          <w:bCs/>
          <w:sz w:val="22"/>
        </w:rPr>
        <w:t>Toute livraison égarée du fait du non-respect du lieu de livraison sera à la charge du titulaire du marché et ne pourra être facturée.</w:t>
      </w:r>
    </w:p>
    <w:p w14:paraId="652A886E" w14:textId="77777777" w:rsidR="00261EED" w:rsidRDefault="00261EED" w:rsidP="00F174FC">
      <w:pPr>
        <w:rPr>
          <w:lang w:eastAsia="en-US"/>
        </w:rPr>
      </w:pPr>
    </w:p>
    <w:p w14:paraId="61FCBAF0" w14:textId="544ED356" w:rsidR="00F174FC" w:rsidRDefault="00F174FC" w:rsidP="009F1E11">
      <w:pPr>
        <w:pStyle w:val="Titre2"/>
      </w:pPr>
      <w:r>
        <w:t>Opérations de vérification et d’admission</w:t>
      </w:r>
    </w:p>
    <w:p w14:paraId="4D1E41E9" w14:textId="77777777" w:rsidR="00A47C0E" w:rsidRDefault="00A47C0E" w:rsidP="00F174FC">
      <w:pPr>
        <w:ind w:right="-425"/>
        <w:rPr>
          <w:rFonts w:ascii="Calibri" w:hAnsi="Calibri"/>
          <w:sz w:val="22"/>
        </w:rPr>
      </w:pPr>
    </w:p>
    <w:p w14:paraId="07ECCF42" w14:textId="30CBAC45" w:rsidR="00F174FC" w:rsidRPr="004B241D" w:rsidRDefault="00A47C0E" w:rsidP="00F174FC">
      <w:pPr>
        <w:ind w:right="-425"/>
        <w:rPr>
          <w:rFonts w:ascii="Calibri" w:hAnsi="Calibri"/>
          <w:sz w:val="22"/>
        </w:rPr>
      </w:pPr>
      <w:r>
        <w:rPr>
          <w:rFonts w:ascii="Calibri" w:hAnsi="Calibri"/>
          <w:sz w:val="22"/>
        </w:rPr>
        <w:t xml:space="preserve">Il est fait application des art. </w:t>
      </w:r>
      <w:r w:rsidR="0066190D">
        <w:rPr>
          <w:rFonts w:ascii="Calibri" w:hAnsi="Calibri"/>
          <w:sz w:val="22"/>
        </w:rPr>
        <w:t>27</w:t>
      </w:r>
      <w:r>
        <w:rPr>
          <w:rFonts w:ascii="Calibri" w:hAnsi="Calibri"/>
          <w:sz w:val="22"/>
        </w:rPr>
        <w:t xml:space="preserve"> à 30 du CCAG-FCS.</w:t>
      </w:r>
    </w:p>
    <w:p w14:paraId="6132C28C" w14:textId="77777777" w:rsidR="00F174FC" w:rsidRDefault="00F174FC" w:rsidP="00F174FC">
      <w:pPr>
        <w:ind w:right="-425"/>
        <w:rPr>
          <w:rFonts w:ascii="Calibri" w:hAnsi="Calibri"/>
          <w:sz w:val="22"/>
          <w:szCs w:val="22"/>
        </w:rPr>
      </w:pPr>
    </w:p>
    <w:p w14:paraId="746992F9" w14:textId="77777777" w:rsidR="0066190D" w:rsidRPr="0066190D" w:rsidRDefault="0066190D" w:rsidP="0066190D">
      <w:pPr>
        <w:widowControl w:val="0"/>
        <w:spacing w:after="240"/>
        <w:jc w:val="both"/>
        <w:rPr>
          <w:rFonts w:ascii="Calibri" w:hAnsi="Calibri"/>
          <w:sz w:val="22"/>
        </w:rPr>
      </w:pPr>
      <w:r w:rsidRPr="0066190D">
        <w:rPr>
          <w:rFonts w:ascii="Calibri" w:hAnsi="Calibri"/>
          <w:sz w:val="22"/>
        </w:rPr>
        <w:t>Les marchandises seront contrôlées en présence du fournisseur ou de son délégué, par l’agent chargé de la réception par l’établissement concerné. Pourra y assister également tout expert ou fonctionnaire requis par la CCI de Rouen. Le livreur devra rester le temps nécessaire pour vérifier la livraison.</w:t>
      </w:r>
    </w:p>
    <w:p w14:paraId="113849BB" w14:textId="77777777" w:rsidR="0066190D" w:rsidRPr="0066190D" w:rsidRDefault="0066190D" w:rsidP="0066190D">
      <w:pPr>
        <w:widowControl w:val="0"/>
        <w:spacing w:after="240"/>
        <w:jc w:val="both"/>
        <w:rPr>
          <w:rFonts w:ascii="Calibri" w:hAnsi="Calibri"/>
          <w:sz w:val="22"/>
        </w:rPr>
      </w:pPr>
      <w:r w:rsidRPr="0066190D">
        <w:rPr>
          <w:rFonts w:ascii="Calibri" w:hAnsi="Calibri"/>
          <w:sz w:val="22"/>
        </w:rPr>
        <w:t>Des échantillons pourront être prélevés et envoyés pour analyse à un laboratoire choisi par la CCI de Rouen.</w:t>
      </w:r>
    </w:p>
    <w:p w14:paraId="6D608DD4" w14:textId="1689C678" w:rsidR="0066190D" w:rsidRPr="0066190D" w:rsidRDefault="0066190D" w:rsidP="0066190D">
      <w:pPr>
        <w:widowControl w:val="0"/>
        <w:spacing w:after="240"/>
        <w:jc w:val="both"/>
        <w:rPr>
          <w:rFonts w:ascii="Calibri" w:hAnsi="Calibri"/>
          <w:sz w:val="22"/>
        </w:rPr>
      </w:pPr>
      <w:r w:rsidRPr="0066190D">
        <w:rPr>
          <w:rFonts w:ascii="Calibri" w:hAnsi="Calibri"/>
          <w:sz w:val="22"/>
        </w:rPr>
        <w:t xml:space="preserve">En cas de résultat non conforme, le coût de l’analyse sera supporté par le fournisseur. </w:t>
      </w:r>
    </w:p>
    <w:p w14:paraId="69C94E90" w14:textId="7A8F918D" w:rsidR="00F174FC" w:rsidRDefault="0066190D" w:rsidP="0066190D">
      <w:pPr>
        <w:pStyle w:val="Titre3"/>
      </w:pPr>
      <w:r>
        <w:t xml:space="preserve">Vérification quantitative simple </w:t>
      </w:r>
    </w:p>
    <w:p w14:paraId="53C8BCBD" w14:textId="77777777" w:rsidR="0066190D" w:rsidRPr="0066190D" w:rsidRDefault="0066190D" w:rsidP="0066190D">
      <w:pPr>
        <w:rPr>
          <w:lang w:eastAsia="en-US"/>
        </w:rPr>
      </w:pPr>
    </w:p>
    <w:p w14:paraId="20564C9B" w14:textId="36F55D13" w:rsidR="0066190D" w:rsidRPr="005D511F" w:rsidRDefault="0066190D" w:rsidP="00F71E07">
      <w:pPr>
        <w:pStyle w:val="RedTxt"/>
        <w:jc w:val="both"/>
        <w:rPr>
          <w:rFonts w:ascii="Calibri" w:hAnsi="Calibri"/>
          <w:sz w:val="22"/>
          <w:szCs w:val="24"/>
        </w:rPr>
      </w:pPr>
      <w:r w:rsidRPr="005D511F">
        <w:rPr>
          <w:rFonts w:ascii="Calibri" w:hAnsi="Calibri"/>
          <w:sz w:val="22"/>
          <w:szCs w:val="24"/>
        </w:rPr>
        <w:t xml:space="preserve">Ces opérations de vérification sont effectuées lors de la livraison des fournitures dans les conditions prévues aux articles </w:t>
      </w:r>
      <w:r w:rsidR="00F71E07">
        <w:rPr>
          <w:rFonts w:ascii="Calibri" w:hAnsi="Calibri"/>
          <w:sz w:val="22"/>
          <w:szCs w:val="24"/>
        </w:rPr>
        <w:t>27 et 28 du</w:t>
      </w:r>
      <w:r w:rsidRPr="005D511F">
        <w:rPr>
          <w:rFonts w:ascii="Calibri" w:hAnsi="Calibri"/>
          <w:sz w:val="22"/>
          <w:szCs w:val="24"/>
        </w:rPr>
        <w:t xml:space="preserve"> CCAG-FCS.</w:t>
      </w:r>
    </w:p>
    <w:p w14:paraId="29C59806" w14:textId="77777777" w:rsidR="0066190D" w:rsidRPr="005D511F" w:rsidRDefault="0066190D" w:rsidP="00F71E07">
      <w:pPr>
        <w:pStyle w:val="RedTxt"/>
        <w:jc w:val="both"/>
        <w:rPr>
          <w:rFonts w:ascii="Calibri" w:hAnsi="Calibri"/>
          <w:sz w:val="22"/>
          <w:szCs w:val="24"/>
        </w:rPr>
      </w:pPr>
    </w:p>
    <w:p w14:paraId="446048C0" w14:textId="77777777" w:rsidR="0066190D" w:rsidRDefault="0066190D" w:rsidP="00F71E07">
      <w:pPr>
        <w:autoSpaceDE w:val="0"/>
        <w:autoSpaceDN w:val="0"/>
        <w:adjustRightInd w:val="0"/>
        <w:jc w:val="both"/>
        <w:rPr>
          <w:rFonts w:ascii="Calibri" w:eastAsia="Calibri" w:hAnsi="Calibri"/>
          <w:sz w:val="22"/>
          <w:lang w:eastAsia="en-US"/>
        </w:rPr>
      </w:pPr>
      <w:r w:rsidRPr="005D511F">
        <w:rPr>
          <w:rFonts w:ascii="Calibri" w:eastAsia="Calibri" w:hAnsi="Calibri"/>
          <w:sz w:val="22"/>
          <w:lang w:eastAsia="en-US"/>
        </w:rPr>
        <w:t>La vérification quantitative consistera à vérifier la conformité entre la quantité définie au marché</w:t>
      </w:r>
      <w:r>
        <w:rPr>
          <w:rFonts w:ascii="Calibri" w:eastAsia="Calibri" w:hAnsi="Calibri"/>
          <w:sz w:val="22"/>
          <w:lang w:eastAsia="en-US"/>
        </w:rPr>
        <w:t xml:space="preserve"> </w:t>
      </w:r>
      <w:r w:rsidRPr="005D511F">
        <w:rPr>
          <w:rFonts w:ascii="Calibri" w:eastAsia="Calibri" w:hAnsi="Calibri"/>
          <w:sz w:val="22"/>
          <w:lang w:eastAsia="en-US"/>
        </w:rPr>
        <w:t xml:space="preserve">ou sur le bon de commande et la quantité livrée, ainsi que la quantité figurant sur le bon de livraison et celle réellement livrée. </w:t>
      </w:r>
    </w:p>
    <w:p w14:paraId="22D94653" w14:textId="77777777" w:rsidR="0066190D" w:rsidRDefault="0066190D" w:rsidP="00F71E07">
      <w:pPr>
        <w:autoSpaceDE w:val="0"/>
        <w:autoSpaceDN w:val="0"/>
        <w:adjustRightInd w:val="0"/>
        <w:jc w:val="both"/>
        <w:rPr>
          <w:rFonts w:ascii="Calibri" w:eastAsia="Calibri" w:hAnsi="Calibri"/>
          <w:sz w:val="22"/>
          <w:lang w:eastAsia="en-US"/>
        </w:rPr>
      </w:pPr>
    </w:p>
    <w:p w14:paraId="1C65DD1F" w14:textId="046B9CDF" w:rsidR="0066190D" w:rsidRDefault="0066190D" w:rsidP="00F71E07">
      <w:pPr>
        <w:autoSpaceDE w:val="0"/>
        <w:autoSpaceDN w:val="0"/>
        <w:adjustRightInd w:val="0"/>
        <w:jc w:val="both"/>
        <w:rPr>
          <w:rFonts w:ascii="Calibri" w:eastAsia="Calibri" w:hAnsi="Calibri"/>
          <w:sz w:val="22"/>
          <w:lang w:eastAsia="en-US"/>
        </w:rPr>
      </w:pPr>
      <w:r w:rsidRPr="005D511F">
        <w:rPr>
          <w:rFonts w:ascii="Calibri" w:eastAsia="Calibri" w:hAnsi="Calibri"/>
          <w:sz w:val="22"/>
          <w:lang w:eastAsia="en-US"/>
        </w:rPr>
        <w:t>Celle-ci pourra s’effectuer dans les 24 h après la livraison</w:t>
      </w:r>
      <w:r>
        <w:rPr>
          <w:rFonts w:ascii="Calibri" w:eastAsia="Calibri" w:hAnsi="Calibri"/>
          <w:sz w:val="22"/>
          <w:lang w:eastAsia="en-US"/>
        </w:rPr>
        <w:t>.</w:t>
      </w:r>
    </w:p>
    <w:p w14:paraId="222ECCE3" w14:textId="77777777" w:rsidR="0066190D" w:rsidRPr="005D511F" w:rsidRDefault="0066190D" w:rsidP="00F71E07">
      <w:pPr>
        <w:autoSpaceDE w:val="0"/>
        <w:autoSpaceDN w:val="0"/>
        <w:adjustRightInd w:val="0"/>
        <w:jc w:val="both"/>
        <w:rPr>
          <w:rFonts w:ascii="Calibri" w:eastAsia="Calibri" w:hAnsi="Calibri"/>
          <w:sz w:val="22"/>
          <w:lang w:eastAsia="en-US"/>
        </w:rPr>
      </w:pPr>
    </w:p>
    <w:p w14:paraId="0AE0B7EB" w14:textId="0B2ADB22" w:rsidR="0066190D" w:rsidRDefault="0066190D" w:rsidP="00F71E07">
      <w:pPr>
        <w:autoSpaceDE w:val="0"/>
        <w:autoSpaceDN w:val="0"/>
        <w:adjustRightInd w:val="0"/>
        <w:jc w:val="both"/>
        <w:rPr>
          <w:rFonts w:ascii="Calibri" w:eastAsia="Calibri" w:hAnsi="Calibri"/>
          <w:sz w:val="22"/>
          <w:lang w:eastAsia="en-US"/>
        </w:rPr>
      </w:pPr>
      <w:r w:rsidRPr="005D511F">
        <w:rPr>
          <w:rFonts w:ascii="Calibri" w:eastAsia="Calibri" w:hAnsi="Calibri"/>
          <w:sz w:val="22"/>
          <w:lang w:eastAsia="en-US"/>
        </w:rPr>
        <w:lastRenderedPageBreak/>
        <w:t>Si la quantité n’est pas conforme, la CCI de Rouen pourr</w:t>
      </w:r>
      <w:r w:rsidR="00F71E07">
        <w:rPr>
          <w:rFonts w:ascii="Calibri" w:eastAsia="Calibri" w:hAnsi="Calibri"/>
          <w:sz w:val="22"/>
          <w:lang w:eastAsia="en-US"/>
        </w:rPr>
        <w:t>a</w:t>
      </w:r>
      <w:r w:rsidRPr="005D511F">
        <w:rPr>
          <w:rFonts w:ascii="Calibri" w:eastAsia="Calibri" w:hAnsi="Calibri"/>
          <w:sz w:val="22"/>
          <w:lang w:eastAsia="en-US"/>
        </w:rPr>
        <w:t xml:space="preserve"> mettre le titulaire du marché en demeure :</w:t>
      </w:r>
    </w:p>
    <w:p w14:paraId="6BA9A1F8" w14:textId="77777777" w:rsidR="0066190D" w:rsidRPr="005D511F" w:rsidRDefault="0066190D" w:rsidP="00F71E07">
      <w:pPr>
        <w:autoSpaceDE w:val="0"/>
        <w:autoSpaceDN w:val="0"/>
        <w:adjustRightInd w:val="0"/>
        <w:jc w:val="both"/>
        <w:rPr>
          <w:rFonts w:ascii="Calibri" w:eastAsia="Calibri" w:hAnsi="Calibri"/>
          <w:sz w:val="22"/>
          <w:lang w:eastAsia="en-US"/>
        </w:rPr>
      </w:pPr>
    </w:p>
    <w:p w14:paraId="69FC7B0D" w14:textId="610A9259" w:rsidR="0066190D" w:rsidRPr="005D511F" w:rsidRDefault="00F71E07" w:rsidP="00F71E07">
      <w:pPr>
        <w:autoSpaceDE w:val="0"/>
        <w:autoSpaceDN w:val="0"/>
        <w:adjustRightInd w:val="0"/>
        <w:ind w:firstLine="709"/>
        <w:jc w:val="both"/>
        <w:rPr>
          <w:rFonts w:ascii="Calibri" w:eastAsia="Calibri" w:hAnsi="Calibri"/>
          <w:sz w:val="22"/>
          <w:lang w:eastAsia="en-US"/>
        </w:rPr>
      </w:pPr>
      <w:r>
        <w:rPr>
          <w:rFonts w:ascii="Calibri" w:eastAsia="Calibri" w:hAnsi="Calibri"/>
          <w:sz w:val="22"/>
          <w:lang w:eastAsia="en-US"/>
        </w:rPr>
        <w:t>- D</w:t>
      </w:r>
      <w:r w:rsidR="0066190D" w:rsidRPr="005D511F">
        <w:rPr>
          <w:rFonts w:ascii="Calibri" w:eastAsia="Calibri" w:hAnsi="Calibri"/>
          <w:sz w:val="22"/>
          <w:lang w:eastAsia="en-US"/>
        </w:rPr>
        <w:t>e reprendre immédiatement l’excédent de livraison</w:t>
      </w:r>
    </w:p>
    <w:p w14:paraId="160982E8" w14:textId="42858B3A" w:rsidR="0066190D" w:rsidRPr="005D511F" w:rsidRDefault="0066190D" w:rsidP="00F71E07">
      <w:pPr>
        <w:autoSpaceDE w:val="0"/>
        <w:autoSpaceDN w:val="0"/>
        <w:adjustRightInd w:val="0"/>
        <w:ind w:firstLine="709"/>
        <w:jc w:val="both"/>
        <w:rPr>
          <w:rFonts w:ascii="Calibri" w:eastAsia="Calibri" w:hAnsi="Calibri"/>
          <w:sz w:val="22"/>
          <w:lang w:eastAsia="en-US"/>
        </w:rPr>
      </w:pPr>
      <w:r w:rsidRPr="005D511F">
        <w:rPr>
          <w:rFonts w:ascii="Calibri" w:eastAsia="Calibri" w:hAnsi="Calibri"/>
          <w:sz w:val="22"/>
          <w:lang w:eastAsia="en-US"/>
        </w:rPr>
        <w:t xml:space="preserve">- </w:t>
      </w:r>
      <w:r w:rsidR="00F71E07">
        <w:rPr>
          <w:rFonts w:ascii="Calibri" w:eastAsia="Calibri" w:hAnsi="Calibri"/>
          <w:sz w:val="22"/>
          <w:lang w:eastAsia="en-US"/>
        </w:rPr>
        <w:t>D</w:t>
      </w:r>
      <w:r w:rsidRPr="005D511F">
        <w:rPr>
          <w:rFonts w:ascii="Calibri" w:eastAsia="Calibri" w:hAnsi="Calibri"/>
          <w:sz w:val="22"/>
          <w:lang w:eastAsia="en-US"/>
        </w:rPr>
        <w:t>e compléter la livraison insuffisante, dans les délais qui lui sont prescrits</w:t>
      </w:r>
    </w:p>
    <w:p w14:paraId="5AE46A38" w14:textId="092F6999" w:rsidR="0066190D" w:rsidRPr="005D511F" w:rsidRDefault="0066190D" w:rsidP="00F71E07">
      <w:pPr>
        <w:autoSpaceDE w:val="0"/>
        <w:autoSpaceDN w:val="0"/>
        <w:adjustRightInd w:val="0"/>
        <w:ind w:firstLine="709"/>
        <w:jc w:val="both"/>
        <w:rPr>
          <w:rFonts w:ascii="Calibri" w:eastAsia="Calibri" w:hAnsi="Calibri"/>
          <w:sz w:val="22"/>
          <w:lang w:eastAsia="en-US"/>
        </w:rPr>
      </w:pPr>
      <w:r w:rsidRPr="005D511F">
        <w:rPr>
          <w:rFonts w:ascii="Calibri" w:eastAsia="Calibri" w:hAnsi="Calibri"/>
          <w:sz w:val="22"/>
          <w:lang w:eastAsia="en-US"/>
        </w:rPr>
        <w:t>-</w:t>
      </w:r>
      <w:r w:rsidR="00F71E07">
        <w:rPr>
          <w:rFonts w:ascii="Calibri" w:eastAsia="Calibri" w:hAnsi="Calibri"/>
          <w:sz w:val="22"/>
          <w:lang w:eastAsia="en-US"/>
        </w:rPr>
        <w:t xml:space="preserve"> D</w:t>
      </w:r>
      <w:r w:rsidRPr="005D511F">
        <w:rPr>
          <w:rFonts w:ascii="Calibri" w:eastAsia="Calibri" w:hAnsi="Calibri"/>
          <w:sz w:val="22"/>
          <w:lang w:eastAsia="en-US"/>
        </w:rPr>
        <w:t>e déduire la quantité supplémentaire qui aura été estimée, résultant d’une livraison d’un calibre</w:t>
      </w:r>
      <w:r>
        <w:rPr>
          <w:rFonts w:ascii="Calibri" w:eastAsia="Calibri" w:hAnsi="Calibri"/>
          <w:sz w:val="22"/>
          <w:lang w:eastAsia="en-US"/>
        </w:rPr>
        <w:t xml:space="preserve"> </w:t>
      </w:r>
      <w:r w:rsidRPr="005D511F">
        <w:rPr>
          <w:rFonts w:ascii="Calibri" w:eastAsia="Calibri" w:hAnsi="Calibri"/>
          <w:sz w:val="22"/>
          <w:lang w:eastAsia="en-US"/>
        </w:rPr>
        <w:t>supérieur à celui demandé.</w:t>
      </w:r>
    </w:p>
    <w:p w14:paraId="07CBD94A" w14:textId="77777777" w:rsidR="0066190D" w:rsidRPr="005D511F" w:rsidRDefault="0066190D" w:rsidP="00F71E07">
      <w:pPr>
        <w:autoSpaceDE w:val="0"/>
        <w:autoSpaceDN w:val="0"/>
        <w:adjustRightInd w:val="0"/>
        <w:jc w:val="both"/>
        <w:rPr>
          <w:rFonts w:ascii="Calibri" w:eastAsia="Calibri" w:hAnsi="Calibri"/>
          <w:sz w:val="22"/>
          <w:lang w:eastAsia="en-US"/>
        </w:rPr>
      </w:pPr>
    </w:p>
    <w:p w14:paraId="1D8D6FDF" w14:textId="49524DD5" w:rsidR="00F71E07" w:rsidRDefault="0066190D" w:rsidP="00F71E07">
      <w:pPr>
        <w:autoSpaceDE w:val="0"/>
        <w:autoSpaceDN w:val="0"/>
        <w:adjustRightInd w:val="0"/>
        <w:jc w:val="both"/>
        <w:rPr>
          <w:rFonts w:ascii="Calibri" w:eastAsia="Calibri" w:hAnsi="Calibri"/>
          <w:sz w:val="22"/>
          <w:lang w:eastAsia="en-US"/>
        </w:rPr>
      </w:pPr>
      <w:r w:rsidRPr="005D511F">
        <w:rPr>
          <w:rFonts w:ascii="Calibri" w:eastAsia="Calibri" w:hAnsi="Calibri"/>
          <w:sz w:val="22"/>
          <w:lang w:eastAsia="en-US"/>
        </w:rPr>
        <w:t>En cas de non-conformité entre la quantité livrée et le bon de livraison, ce bon et son duplicata seront rectifiés, sous la signature des deux parties ou de leur représentant.</w:t>
      </w:r>
    </w:p>
    <w:p w14:paraId="46B1F349" w14:textId="5E464858" w:rsidR="00F71E07" w:rsidRPr="005D511F" w:rsidRDefault="00F71E07" w:rsidP="00F71E07">
      <w:pPr>
        <w:pStyle w:val="Titre3"/>
      </w:pPr>
      <w:r>
        <w:t>Vérification qualitative simple</w:t>
      </w:r>
    </w:p>
    <w:p w14:paraId="6B5509A0" w14:textId="77777777" w:rsidR="0066190D" w:rsidRDefault="0066190D" w:rsidP="0066190D">
      <w:pPr>
        <w:rPr>
          <w:lang w:eastAsia="en-US"/>
        </w:rPr>
      </w:pPr>
    </w:p>
    <w:p w14:paraId="6A5A1291" w14:textId="46D6C592" w:rsidR="00F71E07" w:rsidRPr="00F71E07" w:rsidRDefault="00F71E07" w:rsidP="00F71E07">
      <w:pPr>
        <w:widowControl w:val="0"/>
        <w:jc w:val="both"/>
        <w:rPr>
          <w:rFonts w:ascii="Calibri" w:hAnsi="Calibri"/>
          <w:sz w:val="22"/>
        </w:rPr>
      </w:pPr>
      <w:r w:rsidRPr="00F71E07">
        <w:rPr>
          <w:rFonts w:ascii="Calibri" w:hAnsi="Calibri"/>
          <w:sz w:val="22"/>
        </w:rPr>
        <w:t>Ces opérations de vérification sont effectuées lors de la livraison des fournitures dans les conditions prévues aux articles 2</w:t>
      </w:r>
      <w:r>
        <w:rPr>
          <w:rFonts w:ascii="Calibri" w:hAnsi="Calibri"/>
          <w:sz w:val="22"/>
        </w:rPr>
        <w:t>7</w:t>
      </w:r>
      <w:r w:rsidRPr="00F71E07">
        <w:rPr>
          <w:rFonts w:ascii="Calibri" w:hAnsi="Calibri"/>
          <w:sz w:val="22"/>
        </w:rPr>
        <w:t xml:space="preserve"> et 2</w:t>
      </w:r>
      <w:r>
        <w:rPr>
          <w:rFonts w:ascii="Calibri" w:hAnsi="Calibri"/>
          <w:sz w:val="22"/>
        </w:rPr>
        <w:t>8</w:t>
      </w:r>
      <w:r w:rsidRPr="00F71E07">
        <w:rPr>
          <w:rFonts w:ascii="Calibri" w:hAnsi="Calibri"/>
          <w:sz w:val="22"/>
        </w:rPr>
        <w:t xml:space="preserve"> du CCAG-FCS. </w:t>
      </w:r>
    </w:p>
    <w:p w14:paraId="1C87403C" w14:textId="77777777" w:rsidR="00F71E07" w:rsidRPr="00F71E07" w:rsidRDefault="00F71E07" w:rsidP="00F71E07">
      <w:pPr>
        <w:widowControl w:val="0"/>
        <w:jc w:val="both"/>
        <w:rPr>
          <w:rFonts w:ascii="Calibri" w:hAnsi="Calibri"/>
          <w:sz w:val="22"/>
        </w:rPr>
      </w:pPr>
    </w:p>
    <w:p w14:paraId="0BB810E5" w14:textId="77777777" w:rsidR="00F71E07" w:rsidRPr="00F71E07" w:rsidRDefault="00F71E07" w:rsidP="00F71E07">
      <w:pPr>
        <w:autoSpaceDE w:val="0"/>
        <w:autoSpaceDN w:val="0"/>
        <w:adjustRightInd w:val="0"/>
        <w:spacing w:after="60"/>
        <w:jc w:val="both"/>
        <w:rPr>
          <w:rFonts w:ascii="Calibri" w:eastAsia="Calibri" w:hAnsi="Calibri"/>
          <w:sz w:val="22"/>
          <w:lang w:eastAsia="en-US"/>
        </w:rPr>
      </w:pPr>
      <w:r w:rsidRPr="00F71E07">
        <w:rPr>
          <w:rFonts w:ascii="Calibri" w:eastAsia="Calibri" w:hAnsi="Calibri"/>
          <w:sz w:val="22"/>
          <w:lang w:eastAsia="en-US"/>
        </w:rPr>
        <w:t>Le contrôle est effectué dans les locaux de l’IFA par les agents désignés à cet effet.</w:t>
      </w:r>
    </w:p>
    <w:p w14:paraId="2F6CE587" w14:textId="77777777" w:rsidR="00F71E07" w:rsidRPr="00F71E07" w:rsidRDefault="00F71E07" w:rsidP="00F71E07">
      <w:pPr>
        <w:autoSpaceDE w:val="0"/>
        <w:autoSpaceDN w:val="0"/>
        <w:adjustRightInd w:val="0"/>
        <w:spacing w:after="60"/>
        <w:jc w:val="both"/>
        <w:rPr>
          <w:rFonts w:ascii="Calibri" w:eastAsia="Calibri" w:hAnsi="Calibri"/>
          <w:sz w:val="22"/>
          <w:lang w:eastAsia="en-US"/>
        </w:rPr>
      </w:pPr>
    </w:p>
    <w:p w14:paraId="7FAE38B1" w14:textId="77777777" w:rsidR="00F71E07" w:rsidRDefault="00F71E07" w:rsidP="00F71E07">
      <w:pPr>
        <w:pStyle w:val="Paragraphedeliste"/>
        <w:numPr>
          <w:ilvl w:val="0"/>
          <w:numId w:val="40"/>
        </w:numPr>
        <w:autoSpaceDE w:val="0"/>
        <w:autoSpaceDN w:val="0"/>
        <w:adjustRightInd w:val="0"/>
        <w:spacing w:after="60"/>
        <w:jc w:val="both"/>
        <w:rPr>
          <w:rFonts w:ascii="Calibri" w:eastAsia="Calibri" w:hAnsi="Calibri"/>
          <w:b/>
          <w:bCs/>
          <w:i/>
          <w:iCs/>
          <w:sz w:val="22"/>
          <w:lang w:eastAsia="en-US"/>
        </w:rPr>
      </w:pPr>
      <w:r w:rsidRPr="00F71E07">
        <w:rPr>
          <w:rFonts w:ascii="Calibri" w:eastAsia="Calibri" w:hAnsi="Calibri"/>
          <w:b/>
          <w:bCs/>
          <w:i/>
          <w:iCs/>
          <w:sz w:val="22"/>
          <w:lang w:eastAsia="en-US"/>
        </w:rPr>
        <w:t>Contrôle température</w:t>
      </w:r>
    </w:p>
    <w:p w14:paraId="4CB86DBE" w14:textId="77777777" w:rsidR="00F71E07" w:rsidRPr="00F71E07" w:rsidRDefault="00F71E07" w:rsidP="00F71E07">
      <w:pPr>
        <w:pStyle w:val="Paragraphedeliste"/>
        <w:autoSpaceDE w:val="0"/>
        <w:autoSpaceDN w:val="0"/>
        <w:adjustRightInd w:val="0"/>
        <w:spacing w:after="60"/>
        <w:jc w:val="both"/>
        <w:rPr>
          <w:rFonts w:ascii="Calibri" w:eastAsia="Calibri" w:hAnsi="Calibri"/>
          <w:b/>
          <w:bCs/>
          <w:i/>
          <w:iCs/>
          <w:sz w:val="22"/>
          <w:lang w:eastAsia="en-US"/>
        </w:rPr>
      </w:pPr>
    </w:p>
    <w:p w14:paraId="59C1D789" w14:textId="77777777" w:rsidR="00F71E07" w:rsidRPr="00F71E07" w:rsidRDefault="00F71E07" w:rsidP="00F71E07">
      <w:pPr>
        <w:autoSpaceDE w:val="0"/>
        <w:autoSpaceDN w:val="0"/>
        <w:adjustRightInd w:val="0"/>
        <w:spacing w:after="60"/>
        <w:jc w:val="both"/>
        <w:rPr>
          <w:rFonts w:ascii="Calibri" w:eastAsia="Calibri" w:hAnsi="Calibri"/>
          <w:sz w:val="22"/>
          <w:lang w:eastAsia="en-US"/>
        </w:rPr>
      </w:pPr>
      <w:r w:rsidRPr="00F71E07">
        <w:rPr>
          <w:rFonts w:ascii="Calibri" w:eastAsia="Calibri" w:hAnsi="Calibri"/>
          <w:sz w:val="22"/>
          <w:lang w:eastAsia="en-US"/>
        </w:rPr>
        <w:t>Des contrôles de température de la marchandise seront effectués à chaque livraison.</w:t>
      </w:r>
    </w:p>
    <w:p w14:paraId="7C7678B5" w14:textId="77777777" w:rsidR="00F71E07" w:rsidRPr="00F71E07" w:rsidRDefault="00F71E07" w:rsidP="00F71E07">
      <w:pPr>
        <w:autoSpaceDE w:val="0"/>
        <w:autoSpaceDN w:val="0"/>
        <w:adjustRightInd w:val="0"/>
        <w:spacing w:after="60"/>
        <w:jc w:val="both"/>
        <w:rPr>
          <w:rFonts w:ascii="Calibri" w:eastAsia="Calibri" w:hAnsi="Calibri"/>
          <w:sz w:val="22"/>
          <w:lang w:eastAsia="en-US"/>
        </w:rPr>
      </w:pPr>
      <w:r w:rsidRPr="00F71E07">
        <w:rPr>
          <w:rFonts w:ascii="Calibri" w:eastAsia="Calibri" w:hAnsi="Calibri"/>
          <w:sz w:val="22"/>
          <w:lang w:eastAsia="en-US"/>
        </w:rPr>
        <w:t>Le camion fera également l’objet de contrôle de température et visuel de façon inopinée.</w:t>
      </w:r>
    </w:p>
    <w:p w14:paraId="26F20D32" w14:textId="3FF2EB97" w:rsidR="00F71E07" w:rsidRDefault="00F71E07" w:rsidP="00F71E07">
      <w:pPr>
        <w:autoSpaceDE w:val="0"/>
        <w:autoSpaceDN w:val="0"/>
        <w:adjustRightInd w:val="0"/>
        <w:spacing w:after="60"/>
        <w:jc w:val="both"/>
        <w:rPr>
          <w:rFonts w:ascii="Calibri" w:eastAsia="Calibri" w:hAnsi="Calibri"/>
          <w:sz w:val="22"/>
          <w:lang w:eastAsia="en-US"/>
        </w:rPr>
      </w:pPr>
      <w:r w:rsidRPr="00F71E07">
        <w:rPr>
          <w:rFonts w:ascii="Calibri" w:eastAsia="Calibri" w:hAnsi="Calibri"/>
          <w:sz w:val="22"/>
          <w:lang w:eastAsia="en-US"/>
        </w:rPr>
        <w:t>Ces températures devront être conformes à la réglementation en vigueur. En cas de non-conformité la marchandise sera refusée.</w:t>
      </w:r>
    </w:p>
    <w:p w14:paraId="1C0482FD" w14:textId="77777777" w:rsidR="00F71E07" w:rsidRPr="00F71E07" w:rsidRDefault="00F71E07" w:rsidP="00F71E07">
      <w:pPr>
        <w:autoSpaceDE w:val="0"/>
        <w:autoSpaceDN w:val="0"/>
        <w:adjustRightInd w:val="0"/>
        <w:spacing w:after="60"/>
        <w:jc w:val="both"/>
        <w:rPr>
          <w:rFonts w:ascii="Calibri" w:eastAsia="Calibri" w:hAnsi="Calibri"/>
          <w:sz w:val="22"/>
          <w:lang w:eastAsia="en-US"/>
        </w:rPr>
      </w:pPr>
    </w:p>
    <w:p w14:paraId="2EF0FFD9" w14:textId="77777777" w:rsidR="00F71E07" w:rsidRDefault="00F71E07" w:rsidP="00F71E07">
      <w:pPr>
        <w:pStyle w:val="Paragraphedeliste"/>
        <w:numPr>
          <w:ilvl w:val="0"/>
          <w:numId w:val="40"/>
        </w:numPr>
        <w:autoSpaceDE w:val="0"/>
        <w:autoSpaceDN w:val="0"/>
        <w:adjustRightInd w:val="0"/>
        <w:spacing w:after="60"/>
        <w:jc w:val="both"/>
        <w:rPr>
          <w:rFonts w:ascii="Calibri" w:eastAsia="Calibri" w:hAnsi="Calibri"/>
          <w:b/>
          <w:bCs/>
          <w:i/>
          <w:iCs/>
          <w:sz w:val="22"/>
          <w:lang w:eastAsia="en-US"/>
        </w:rPr>
      </w:pPr>
      <w:r w:rsidRPr="00F71E07">
        <w:rPr>
          <w:rFonts w:ascii="Calibri" w:eastAsia="Calibri" w:hAnsi="Calibri"/>
          <w:b/>
          <w:bCs/>
          <w:i/>
          <w:iCs/>
          <w:sz w:val="22"/>
          <w:lang w:eastAsia="en-US"/>
        </w:rPr>
        <w:t>Contrôle étiquetage</w:t>
      </w:r>
    </w:p>
    <w:p w14:paraId="2EB9FC40" w14:textId="77777777" w:rsidR="00F71E07" w:rsidRPr="00F71E07" w:rsidRDefault="00F71E07" w:rsidP="00F71E07">
      <w:pPr>
        <w:pStyle w:val="Paragraphedeliste"/>
        <w:autoSpaceDE w:val="0"/>
        <w:autoSpaceDN w:val="0"/>
        <w:adjustRightInd w:val="0"/>
        <w:spacing w:after="60"/>
        <w:jc w:val="both"/>
        <w:rPr>
          <w:rFonts w:ascii="Calibri" w:eastAsia="Calibri" w:hAnsi="Calibri"/>
          <w:b/>
          <w:bCs/>
          <w:i/>
          <w:iCs/>
          <w:sz w:val="22"/>
          <w:lang w:eastAsia="en-US"/>
        </w:rPr>
      </w:pPr>
    </w:p>
    <w:p w14:paraId="6E93E2A6" w14:textId="77777777" w:rsidR="00F71E07" w:rsidRPr="00F71E07" w:rsidRDefault="00F71E07" w:rsidP="00F71E07">
      <w:pPr>
        <w:autoSpaceDE w:val="0"/>
        <w:autoSpaceDN w:val="0"/>
        <w:adjustRightInd w:val="0"/>
        <w:spacing w:after="60"/>
        <w:jc w:val="both"/>
        <w:rPr>
          <w:rFonts w:ascii="Calibri" w:eastAsia="Calibri" w:hAnsi="Calibri"/>
          <w:sz w:val="22"/>
          <w:lang w:eastAsia="en-US"/>
        </w:rPr>
      </w:pPr>
      <w:r w:rsidRPr="00F71E07">
        <w:rPr>
          <w:rFonts w:ascii="Calibri" w:eastAsia="Calibri" w:hAnsi="Calibri"/>
          <w:sz w:val="22"/>
          <w:lang w:eastAsia="en-US"/>
        </w:rPr>
        <w:t>Toute la marchandise livrée devra obligatoirement être étiquetée selon les recommandations mentionnées sur le Cahier des Clauses Techniques Particulières et selon la réglementation européenne en vigueur lors des livraisons.</w:t>
      </w:r>
    </w:p>
    <w:p w14:paraId="3A6AEAB3" w14:textId="77777777" w:rsidR="00F71E07" w:rsidRPr="00F71E07" w:rsidRDefault="00F71E07" w:rsidP="00F71E07">
      <w:pPr>
        <w:autoSpaceDE w:val="0"/>
        <w:autoSpaceDN w:val="0"/>
        <w:adjustRightInd w:val="0"/>
        <w:spacing w:after="60"/>
        <w:jc w:val="both"/>
        <w:rPr>
          <w:rFonts w:ascii="Calibri" w:eastAsia="Calibri" w:hAnsi="Calibri"/>
          <w:sz w:val="22"/>
          <w:lang w:eastAsia="en-US"/>
        </w:rPr>
      </w:pPr>
    </w:p>
    <w:p w14:paraId="32BA9A30" w14:textId="77777777" w:rsidR="00F71E07" w:rsidRDefault="00F71E07" w:rsidP="00F71E07">
      <w:pPr>
        <w:pStyle w:val="Paragraphedeliste"/>
        <w:numPr>
          <w:ilvl w:val="0"/>
          <w:numId w:val="40"/>
        </w:numPr>
        <w:autoSpaceDE w:val="0"/>
        <w:autoSpaceDN w:val="0"/>
        <w:adjustRightInd w:val="0"/>
        <w:spacing w:after="60"/>
        <w:jc w:val="both"/>
        <w:rPr>
          <w:rFonts w:ascii="Calibri" w:eastAsia="Calibri" w:hAnsi="Calibri"/>
          <w:b/>
          <w:bCs/>
          <w:i/>
          <w:iCs/>
          <w:sz w:val="22"/>
          <w:lang w:eastAsia="en-US"/>
        </w:rPr>
      </w:pPr>
      <w:r w:rsidRPr="00F71E07">
        <w:rPr>
          <w:rFonts w:ascii="Calibri" w:eastAsia="Calibri" w:hAnsi="Calibri"/>
          <w:b/>
          <w:bCs/>
          <w:i/>
          <w:iCs/>
          <w:sz w:val="22"/>
          <w:lang w:eastAsia="en-US"/>
        </w:rPr>
        <w:t>Contrôle qualité</w:t>
      </w:r>
    </w:p>
    <w:p w14:paraId="214A718D" w14:textId="77777777" w:rsidR="00F71E07" w:rsidRPr="00F71E07" w:rsidRDefault="00F71E07" w:rsidP="00F71E07">
      <w:pPr>
        <w:pStyle w:val="Paragraphedeliste"/>
        <w:autoSpaceDE w:val="0"/>
        <w:autoSpaceDN w:val="0"/>
        <w:adjustRightInd w:val="0"/>
        <w:spacing w:after="60"/>
        <w:jc w:val="both"/>
        <w:rPr>
          <w:rFonts w:ascii="Calibri" w:eastAsia="Calibri" w:hAnsi="Calibri"/>
          <w:b/>
          <w:bCs/>
          <w:i/>
          <w:iCs/>
          <w:sz w:val="22"/>
          <w:lang w:eastAsia="en-US"/>
        </w:rPr>
      </w:pPr>
    </w:p>
    <w:p w14:paraId="3BB9F004" w14:textId="77777777" w:rsidR="00F71E07" w:rsidRDefault="00F71E07" w:rsidP="00F71E07">
      <w:pPr>
        <w:autoSpaceDE w:val="0"/>
        <w:autoSpaceDN w:val="0"/>
        <w:adjustRightInd w:val="0"/>
        <w:jc w:val="both"/>
        <w:rPr>
          <w:rFonts w:ascii="Calibri" w:eastAsia="Calibri" w:hAnsi="Calibri"/>
          <w:sz w:val="22"/>
          <w:lang w:eastAsia="en-US"/>
        </w:rPr>
      </w:pPr>
      <w:r w:rsidRPr="00F71E07">
        <w:rPr>
          <w:rFonts w:ascii="Calibri" w:eastAsia="Calibri" w:hAnsi="Calibri"/>
          <w:sz w:val="22"/>
          <w:lang w:eastAsia="en-US"/>
        </w:rPr>
        <w:t>La qualité des produits livrés devra correspondre aux produits retenus au marché.</w:t>
      </w:r>
    </w:p>
    <w:p w14:paraId="1E5ADB72" w14:textId="77777777" w:rsidR="00F71E07" w:rsidRPr="00F71E07" w:rsidRDefault="00F71E07" w:rsidP="00F71E07">
      <w:pPr>
        <w:autoSpaceDE w:val="0"/>
        <w:autoSpaceDN w:val="0"/>
        <w:adjustRightInd w:val="0"/>
        <w:jc w:val="both"/>
        <w:rPr>
          <w:rFonts w:ascii="Calibri" w:eastAsia="Calibri" w:hAnsi="Calibri"/>
          <w:sz w:val="22"/>
          <w:lang w:eastAsia="en-US"/>
        </w:rPr>
      </w:pPr>
    </w:p>
    <w:p w14:paraId="6739955A" w14:textId="77777777" w:rsidR="00F71E07" w:rsidRDefault="00F71E07" w:rsidP="00F71E07">
      <w:pPr>
        <w:autoSpaceDE w:val="0"/>
        <w:autoSpaceDN w:val="0"/>
        <w:adjustRightInd w:val="0"/>
        <w:jc w:val="both"/>
        <w:rPr>
          <w:rFonts w:ascii="Calibri" w:eastAsia="Calibri" w:hAnsi="Calibri"/>
          <w:sz w:val="22"/>
          <w:lang w:eastAsia="en-US"/>
        </w:rPr>
      </w:pPr>
      <w:r w:rsidRPr="00F71E07">
        <w:rPr>
          <w:rFonts w:ascii="Calibri" w:eastAsia="Calibri" w:hAnsi="Calibri"/>
          <w:sz w:val="22"/>
          <w:lang w:eastAsia="en-US"/>
        </w:rPr>
        <w:t>La vérification qualitative portera sur :</w:t>
      </w:r>
    </w:p>
    <w:p w14:paraId="335E81D5" w14:textId="77777777" w:rsidR="00F71E07" w:rsidRPr="00F71E07" w:rsidRDefault="00F71E07" w:rsidP="00F71E07">
      <w:pPr>
        <w:autoSpaceDE w:val="0"/>
        <w:autoSpaceDN w:val="0"/>
        <w:adjustRightInd w:val="0"/>
        <w:jc w:val="both"/>
        <w:rPr>
          <w:rFonts w:ascii="Calibri" w:eastAsia="Calibri" w:hAnsi="Calibri"/>
          <w:sz w:val="22"/>
          <w:lang w:eastAsia="en-US"/>
        </w:rPr>
      </w:pPr>
    </w:p>
    <w:p w14:paraId="6205D707" w14:textId="77777777" w:rsidR="00F71E07" w:rsidRDefault="00F71E07" w:rsidP="00F71E07">
      <w:pPr>
        <w:pStyle w:val="Paragraphedeliste"/>
        <w:numPr>
          <w:ilvl w:val="0"/>
          <w:numId w:val="41"/>
        </w:numPr>
        <w:autoSpaceDE w:val="0"/>
        <w:autoSpaceDN w:val="0"/>
        <w:adjustRightInd w:val="0"/>
        <w:jc w:val="both"/>
        <w:rPr>
          <w:rFonts w:ascii="Calibri" w:eastAsia="Calibri" w:hAnsi="Calibri"/>
          <w:sz w:val="22"/>
          <w:lang w:eastAsia="en-US"/>
        </w:rPr>
      </w:pPr>
      <w:r>
        <w:rPr>
          <w:rFonts w:ascii="Calibri" w:eastAsia="Calibri" w:hAnsi="Calibri"/>
          <w:sz w:val="22"/>
          <w:lang w:eastAsia="en-US"/>
        </w:rPr>
        <w:t>L</w:t>
      </w:r>
      <w:r w:rsidRPr="00F71E07">
        <w:rPr>
          <w:rFonts w:ascii="Calibri" w:eastAsia="Calibri" w:hAnsi="Calibri"/>
          <w:sz w:val="22"/>
          <w:lang w:eastAsia="en-US"/>
        </w:rPr>
        <w:t>a salubrité et les conditions de transport</w:t>
      </w:r>
      <w:r>
        <w:rPr>
          <w:rFonts w:ascii="Calibri" w:eastAsia="Calibri" w:hAnsi="Calibri"/>
          <w:sz w:val="22"/>
          <w:lang w:eastAsia="en-US"/>
        </w:rPr>
        <w:t> ;</w:t>
      </w:r>
    </w:p>
    <w:p w14:paraId="3D26BFD8" w14:textId="6F5D6888" w:rsidR="00F71E07" w:rsidRDefault="00F71E07" w:rsidP="00F71E07">
      <w:pPr>
        <w:pStyle w:val="Paragraphedeliste"/>
        <w:numPr>
          <w:ilvl w:val="0"/>
          <w:numId w:val="41"/>
        </w:numPr>
        <w:autoSpaceDE w:val="0"/>
        <w:autoSpaceDN w:val="0"/>
        <w:adjustRightInd w:val="0"/>
        <w:jc w:val="both"/>
        <w:rPr>
          <w:rFonts w:ascii="Calibri" w:eastAsia="Calibri" w:hAnsi="Calibri"/>
          <w:sz w:val="22"/>
          <w:lang w:eastAsia="en-US"/>
        </w:rPr>
      </w:pPr>
      <w:r>
        <w:rPr>
          <w:rFonts w:ascii="Calibri" w:eastAsia="Calibri" w:hAnsi="Calibri"/>
          <w:sz w:val="22"/>
          <w:lang w:eastAsia="en-US"/>
        </w:rPr>
        <w:t>L</w:t>
      </w:r>
      <w:r w:rsidRPr="00F71E07">
        <w:rPr>
          <w:rFonts w:ascii="Calibri" w:eastAsia="Calibri" w:hAnsi="Calibri"/>
          <w:sz w:val="22"/>
          <w:lang w:eastAsia="en-US"/>
        </w:rPr>
        <w:t>a nature des produits</w:t>
      </w:r>
      <w:r>
        <w:rPr>
          <w:rFonts w:ascii="Calibri" w:eastAsia="Calibri" w:hAnsi="Calibri"/>
          <w:sz w:val="22"/>
          <w:lang w:eastAsia="en-US"/>
        </w:rPr>
        <w:t> ;</w:t>
      </w:r>
    </w:p>
    <w:p w14:paraId="5BA9726E" w14:textId="01FCDC3B" w:rsidR="00F71E07" w:rsidRDefault="00F71E07" w:rsidP="00F71E07">
      <w:pPr>
        <w:pStyle w:val="Paragraphedeliste"/>
        <w:numPr>
          <w:ilvl w:val="0"/>
          <w:numId w:val="41"/>
        </w:numPr>
        <w:autoSpaceDE w:val="0"/>
        <w:autoSpaceDN w:val="0"/>
        <w:adjustRightInd w:val="0"/>
        <w:jc w:val="both"/>
        <w:rPr>
          <w:rFonts w:ascii="Calibri" w:eastAsia="Calibri" w:hAnsi="Calibri"/>
          <w:sz w:val="22"/>
          <w:lang w:eastAsia="en-US"/>
        </w:rPr>
      </w:pPr>
      <w:r>
        <w:rPr>
          <w:rFonts w:ascii="Calibri" w:eastAsia="Calibri" w:hAnsi="Calibri"/>
          <w:sz w:val="22"/>
          <w:lang w:eastAsia="en-US"/>
        </w:rPr>
        <w:t>L</w:t>
      </w:r>
      <w:r w:rsidRPr="00F71E07">
        <w:rPr>
          <w:rFonts w:ascii="Calibri" w:eastAsia="Calibri" w:hAnsi="Calibri"/>
          <w:sz w:val="22"/>
          <w:lang w:eastAsia="en-US"/>
        </w:rPr>
        <w:t>'aspect des produits</w:t>
      </w:r>
      <w:r>
        <w:rPr>
          <w:rFonts w:ascii="Calibri" w:eastAsia="Calibri" w:hAnsi="Calibri"/>
          <w:sz w:val="22"/>
          <w:lang w:eastAsia="en-US"/>
        </w:rPr>
        <w:t> ;</w:t>
      </w:r>
    </w:p>
    <w:p w14:paraId="5D19514B" w14:textId="7057F99D" w:rsidR="00F71E07" w:rsidRPr="00F71E07" w:rsidRDefault="00F71E07" w:rsidP="00F71E07">
      <w:pPr>
        <w:pStyle w:val="Paragraphedeliste"/>
        <w:numPr>
          <w:ilvl w:val="0"/>
          <w:numId w:val="41"/>
        </w:numPr>
        <w:autoSpaceDE w:val="0"/>
        <w:autoSpaceDN w:val="0"/>
        <w:adjustRightInd w:val="0"/>
        <w:jc w:val="both"/>
        <w:rPr>
          <w:rFonts w:ascii="Calibri" w:eastAsia="Calibri" w:hAnsi="Calibri"/>
          <w:sz w:val="22"/>
          <w:lang w:eastAsia="en-US"/>
        </w:rPr>
      </w:pPr>
      <w:r>
        <w:rPr>
          <w:rFonts w:ascii="Calibri" w:eastAsia="Calibri" w:hAnsi="Calibri"/>
          <w:sz w:val="22"/>
          <w:lang w:eastAsia="en-US"/>
        </w:rPr>
        <w:t>L</w:t>
      </w:r>
      <w:r w:rsidRPr="00F71E07">
        <w:rPr>
          <w:rFonts w:ascii="Calibri" w:eastAsia="Calibri" w:hAnsi="Calibri"/>
          <w:sz w:val="22"/>
          <w:lang w:eastAsia="en-US"/>
        </w:rPr>
        <w:t>a découpe et le niveau de préparation pour les produits carnés à la présentation</w:t>
      </w:r>
      <w:r>
        <w:rPr>
          <w:rFonts w:ascii="Calibri" w:eastAsia="Calibri" w:hAnsi="Calibri"/>
          <w:sz w:val="22"/>
          <w:lang w:eastAsia="en-US"/>
        </w:rPr>
        <w:t>.</w:t>
      </w:r>
    </w:p>
    <w:p w14:paraId="42044DD7" w14:textId="77777777" w:rsidR="00F71E07" w:rsidRPr="00F71E07" w:rsidRDefault="00F71E07" w:rsidP="00F71E07">
      <w:pPr>
        <w:autoSpaceDE w:val="0"/>
        <w:autoSpaceDN w:val="0"/>
        <w:adjustRightInd w:val="0"/>
        <w:spacing w:after="60"/>
        <w:jc w:val="both"/>
        <w:rPr>
          <w:rFonts w:ascii="Calibri" w:eastAsia="Calibri" w:hAnsi="Calibri"/>
          <w:sz w:val="22"/>
          <w:lang w:eastAsia="en-US"/>
        </w:rPr>
      </w:pPr>
    </w:p>
    <w:p w14:paraId="3A2B13DD" w14:textId="08E07E63" w:rsidR="00F71E07" w:rsidRPr="00F71E07" w:rsidRDefault="00F71E07" w:rsidP="00F71E07">
      <w:pPr>
        <w:autoSpaceDE w:val="0"/>
        <w:autoSpaceDN w:val="0"/>
        <w:adjustRightInd w:val="0"/>
        <w:spacing w:after="60"/>
        <w:jc w:val="both"/>
        <w:rPr>
          <w:rFonts w:ascii="Calibri" w:eastAsia="Calibri" w:hAnsi="Calibri"/>
          <w:sz w:val="22"/>
          <w:lang w:eastAsia="en-US"/>
        </w:rPr>
      </w:pPr>
      <w:r w:rsidRPr="00F71E07">
        <w:rPr>
          <w:rFonts w:ascii="Calibri" w:eastAsia="Calibri" w:hAnsi="Calibri"/>
          <w:sz w:val="22"/>
          <w:lang w:eastAsia="en-US"/>
        </w:rPr>
        <w:t>Par dérogation à l’article 2</w:t>
      </w:r>
      <w:r>
        <w:rPr>
          <w:rFonts w:ascii="Calibri" w:eastAsia="Calibri" w:hAnsi="Calibri"/>
          <w:sz w:val="22"/>
          <w:lang w:eastAsia="en-US"/>
        </w:rPr>
        <w:t>8</w:t>
      </w:r>
      <w:r w:rsidRPr="00F71E07">
        <w:rPr>
          <w:rFonts w:ascii="Calibri" w:eastAsia="Calibri" w:hAnsi="Calibri"/>
          <w:sz w:val="22"/>
          <w:lang w:eastAsia="en-US"/>
        </w:rPr>
        <w:t>.1 du CCAG, toute fourniture présentant un vice caché, une odeur ou une saveur anormale découverte au cours de la préparation ou pendant la cuisson, sera immédiatement signalée ou au plus tard dans les 48 heures suivant la livraison au titulaire du marché qui sera tenu de la remplacer.</w:t>
      </w:r>
    </w:p>
    <w:p w14:paraId="381BD620" w14:textId="77777777" w:rsidR="0066190D" w:rsidRPr="0066190D" w:rsidRDefault="0066190D" w:rsidP="0066190D">
      <w:pPr>
        <w:rPr>
          <w:lang w:eastAsia="en-US"/>
        </w:rPr>
      </w:pPr>
    </w:p>
    <w:p w14:paraId="0845B992" w14:textId="7EB9F59F" w:rsidR="00F174FC" w:rsidRDefault="00F174FC" w:rsidP="009F1E11">
      <w:pPr>
        <w:pStyle w:val="Titre2"/>
      </w:pPr>
      <w:bookmarkStart w:id="13" w:name="_Suggestions_d’amélioration_de"/>
      <w:bookmarkStart w:id="14" w:name="_Hlk189664511"/>
      <w:bookmarkEnd w:id="13"/>
      <w:r>
        <w:t xml:space="preserve">Suggestions d’amélioration </w:t>
      </w:r>
      <w:r w:rsidR="002037C0">
        <w:t xml:space="preserve">de l’impact environnemental </w:t>
      </w:r>
      <w:r>
        <w:t>des prestations</w:t>
      </w:r>
    </w:p>
    <w:bookmarkEnd w:id="14"/>
    <w:p w14:paraId="367DEA07" w14:textId="79271CB1" w:rsidR="00F174FC" w:rsidRDefault="00661BB6" w:rsidP="00F174FC">
      <w:pPr>
        <w:rPr>
          <w:lang w:eastAsia="en-US"/>
        </w:rPr>
      </w:pPr>
      <w:r w:rsidRPr="007F50E0">
        <w:rPr>
          <w:rFonts w:asciiTheme="minorHAnsi" w:hAnsiTheme="minorHAnsi" w:cstheme="minorHAnsi"/>
          <w:noProof/>
          <w:sz w:val="22"/>
          <w:szCs w:val="22"/>
          <w:lang w:eastAsia="en-US"/>
        </w:rPr>
        <w:drawing>
          <wp:anchor distT="0" distB="0" distL="114300" distR="114300" simplePos="0" relativeHeight="251792896" behindDoc="1" locked="0" layoutInCell="1" allowOverlap="1" wp14:anchorId="7AA74347" wp14:editId="679CE51E">
            <wp:simplePos x="0" y="0"/>
            <wp:positionH relativeFrom="margin">
              <wp:posOffset>5638800</wp:posOffset>
            </wp:positionH>
            <wp:positionV relativeFrom="paragraph">
              <wp:posOffset>4445</wp:posOffset>
            </wp:positionV>
            <wp:extent cx="675640" cy="609600"/>
            <wp:effectExtent l="0" t="0" r="0" b="0"/>
            <wp:wrapTight wrapText="bothSides">
              <wp:wrapPolygon edited="0">
                <wp:start x="0" y="0"/>
                <wp:lineTo x="0" y="20925"/>
                <wp:lineTo x="20707" y="20925"/>
                <wp:lineTo x="20707" y="0"/>
                <wp:lineTo x="0" y="0"/>
              </wp:wrapPolygon>
            </wp:wrapTight>
            <wp:docPr id="145349494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0AEBBB6C" w14:textId="6D679236" w:rsidR="00F174FC" w:rsidRDefault="00F174FC" w:rsidP="00F174FC">
      <w:pPr>
        <w:pStyle w:val="CCIH"/>
        <w:rPr>
          <w:rFonts w:ascii="Calibri" w:hAnsi="Calibri"/>
        </w:rPr>
      </w:pPr>
      <w:r w:rsidRPr="00C93D95">
        <w:rPr>
          <w:rFonts w:ascii="Calibri" w:hAnsi="Calibri"/>
        </w:rPr>
        <w:t xml:space="preserve">Le </w:t>
      </w:r>
      <w:r>
        <w:rPr>
          <w:rFonts w:ascii="Calibri" w:hAnsi="Calibri"/>
        </w:rPr>
        <w:t>T</w:t>
      </w:r>
      <w:r w:rsidRPr="00C93D95">
        <w:rPr>
          <w:rFonts w:ascii="Calibri" w:hAnsi="Calibri"/>
        </w:rPr>
        <w:t>itulaire du marché est invité à faire part d’éventuelles propositions destinées à</w:t>
      </w:r>
      <w:r w:rsidR="00A47C0E">
        <w:rPr>
          <w:rFonts w:ascii="Calibri" w:hAnsi="Calibri"/>
        </w:rPr>
        <w:t xml:space="preserve"> diminuer </w:t>
      </w:r>
      <w:r w:rsidR="007F5714">
        <w:rPr>
          <w:rFonts w:ascii="Calibri" w:hAnsi="Calibri"/>
        </w:rPr>
        <w:t>l</w:t>
      </w:r>
      <w:r w:rsidR="00A47C0E">
        <w:rPr>
          <w:rFonts w:ascii="Calibri" w:hAnsi="Calibri"/>
        </w:rPr>
        <w:t>’</w:t>
      </w:r>
      <w:r w:rsidR="007F5714">
        <w:rPr>
          <w:rFonts w:ascii="Calibri" w:hAnsi="Calibri"/>
        </w:rPr>
        <w:t>impact environnemental</w:t>
      </w:r>
      <w:r w:rsidR="00A47C0E">
        <w:rPr>
          <w:rFonts w:ascii="Calibri" w:hAnsi="Calibri"/>
        </w:rPr>
        <w:t xml:space="preserve"> du présent marché</w:t>
      </w:r>
      <w:r w:rsidR="007F5714">
        <w:rPr>
          <w:rFonts w:ascii="Calibri" w:hAnsi="Calibri"/>
        </w:rPr>
        <w:t>.</w:t>
      </w:r>
    </w:p>
    <w:p w14:paraId="5EB742E5" w14:textId="2124C430" w:rsidR="00A47C0E" w:rsidRDefault="00A47C0E" w:rsidP="00F174FC">
      <w:pPr>
        <w:pStyle w:val="CCIH"/>
        <w:rPr>
          <w:rFonts w:ascii="Calibri" w:hAnsi="Calibri"/>
        </w:rPr>
      </w:pPr>
      <w:r>
        <w:rPr>
          <w:rFonts w:ascii="Calibri" w:hAnsi="Calibri"/>
        </w:rPr>
        <w:t>En ce sens, il peut suggérer la mise en œuvre de nouveaux process liés à la commande ou à la livraison.</w:t>
      </w:r>
    </w:p>
    <w:p w14:paraId="1081D0AA" w14:textId="2CDC5367" w:rsidR="00F174FC" w:rsidRPr="00C93D95" w:rsidRDefault="00A47C0E" w:rsidP="00F174FC">
      <w:pPr>
        <w:pStyle w:val="CCIH"/>
        <w:rPr>
          <w:rFonts w:ascii="Calibri" w:hAnsi="Calibri"/>
        </w:rPr>
      </w:pPr>
      <w:r>
        <w:rPr>
          <w:rFonts w:ascii="Calibri" w:hAnsi="Calibri"/>
        </w:rPr>
        <w:t xml:space="preserve">Ces suggestions donneront lieu à entretien avec le représentant de l’acheteur et mise en œuvre de </w:t>
      </w:r>
      <w:hyperlink w:anchor="_Clause_de_réexamen" w:history="1">
        <w:r w:rsidRPr="00A47C0E">
          <w:rPr>
            <w:rStyle w:val="Lienhypertexte"/>
            <w:rFonts w:ascii="Calibri" w:hAnsi="Calibri"/>
          </w:rPr>
          <w:t>la clause de réexamen prévue à l’art. 9.1 du présent document.</w:t>
        </w:r>
      </w:hyperlink>
    </w:p>
    <w:p w14:paraId="32C96FC8" w14:textId="15B252EE" w:rsidR="00D56CD7" w:rsidRDefault="00D56CD7" w:rsidP="00D56CD7">
      <w:pPr>
        <w:pStyle w:val="Titre1"/>
        <w:ind w:left="-142"/>
        <w:rPr>
          <w:sz w:val="28"/>
          <w:szCs w:val="28"/>
        </w:rPr>
      </w:pPr>
      <w:bookmarkStart w:id="15" w:name="_Toc191540576"/>
      <w:r w:rsidRPr="00AC492A">
        <w:rPr>
          <w:bCs w:val="0"/>
          <w:i/>
          <w:iCs/>
          <w:noProof/>
          <w:color w:val="548DD4" w:themeColor="text2" w:themeTint="99"/>
          <w:sz w:val="22"/>
          <w:szCs w:val="28"/>
        </w:rPr>
        <w:lastRenderedPageBreak/>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15"/>
      <w:r>
        <w:rPr>
          <w:sz w:val="28"/>
          <w:szCs w:val="28"/>
        </w:rPr>
        <w:t xml:space="preserve"> </w:t>
      </w:r>
    </w:p>
    <w:p w14:paraId="29D7A016" w14:textId="28686C2D" w:rsidR="00D56CD7" w:rsidRPr="00AC492A" w:rsidRDefault="00D56CD7" w:rsidP="00D56CD7">
      <w:pPr>
        <w:jc w:val="both"/>
        <w:rPr>
          <w:rFonts w:asciiTheme="minorHAnsi" w:hAnsiTheme="minorHAnsi"/>
          <w:b/>
          <w:sz w:val="22"/>
          <w:szCs w:val="18"/>
        </w:rPr>
      </w:pPr>
    </w:p>
    <w:p w14:paraId="50253B7E" w14:textId="77777777" w:rsidR="00D56CD7" w:rsidRPr="00AC492A" w:rsidRDefault="00D56CD7" w:rsidP="009F1E11">
      <w:pPr>
        <w:pStyle w:val="Titre2"/>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71F00642" w14:textId="4F7E364D" w:rsidR="00471120" w:rsidRPr="00E703E7" w:rsidRDefault="00D56CD7" w:rsidP="00E703E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778A7538" w14:textId="77777777" w:rsidR="00471120" w:rsidRDefault="00471120" w:rsidP="00A47C0E">
      <w:pPr>
        <w:tabs>
          <w:tab w:val="left" w:pos="426"/>
        </w:tabs>
        <w:spacing w:before="60" w:after="60"/>
        <w:jc w:val="both"/>
        <w:rPr>
          <w:rFonts w:asciiTheme="minorHAnsi" w:hAnsiTheme="minorHAnsi" w:cstheme="minorHAnsi"/>
          <w:b/>
          <w:sz w:val="22"/>
          <w:szCs w:val="22"/>
        </w:rPr>
      </w:pPr>
    </w:p>
    <w:p w14:paraId="6716F4EA" w14:textId="202CF39C" w:rsidR="00831071" w:rsidRDefault="00D56CD7" w:rsidP="00A47C0E">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S’engage à exécuter les prestations</w:t>
      </w:r>
      <w:r w:rsidRPr="00AC492A">
        <w:rPr>
          <w:rFonts w:asciiTheme="minorHAnsi" w:hAnsiTheme="minorHAnsi" w:cstheme="minorHAnsi"/>
          <w:bCs/>
          <w:sz w:val="22"/>
          <w:szCs w:val="22"/>
        </w:rPr>
        <w:t> du présent marché</w:t>
      </w:r>
      <w:r w:rsidR="00831071">
        <w:rPr>
          <w:rFonts w:asciiTheme="minorHAnsi" w:hAnsiTheme="minorHAnsi" w:cstheme="minorHAnsi"/>
          <w:bCs/>
          <w:sz w:val="22"/>
          <w:szCs w:val="22"/>
        </w:rPr>
        <w:t> :</w:t>
      </w:r>
    </w:p>
    <w:p w14:paraId="5D3B1769" w14:textId="77777777" w:rsidR="00831071" w:rsidRDefault="00831071" w:rsidP="00A47C0E">
      <w:pPr>
        <w:tabs>
          <w:tab w:val="left" w:pos="426"/>
        </w:tabs>
        <w:spacing w:before="60" w:after="60"/>
        <w:jc w:val="both"/>
        <w:rPr>
          <w:rFonts w:asciiTheme="minorHAnsi" w:hAnsiTheme="minorHAnsi" w:cstheme="minorHAnsi"/>
          <w:bCs/>
          <w:sz w:val="22"/>
          <w:szCs w:val="22"/>
        </w:rPr>
      </w:pPr>
    </w:p>
    <w:p w14:paraId="2B8D46D3" w14:textId="3663C729" w:rsidR="007F5714" w:rsidRPr="00831071" w:rsidRDefault="007F5714" w:rsidP="00831071">
      <w:pPr>
        <w:pStyle w:val="Paragraphedeliste"/>
        <w:numPr>
          <w:ilvl w:val="0"/>
          <w:numId w:val="26"/>
        </w:numPr>
        <w:tabs>
          <w:tab w:val="left" w:pos="426"/>
        </w:tabs>
        <w:spacing w:before="60" w:after="60"/>
        <w:jc w:val="both"/>
        <w:rPr>
          <w:rFonts w:asciiTheme="minorHAnsi" w:hAnsiTheme="minorHAnsi" w:cstheme="minorHAnsi"/>
          <w:bCs/>
          <w:sz w:val="22"/>
          <w:szCs w:val="22"/>
        </w:rPr>
      </w:pPr>
      <w:proofErr w:type="gramStart"/>
      <w:r w:rsidRPr="00831071">
        <w:rPr>
          <w:rFonts w:asciiTheme="minorHAnsi" w:hAnsiTheme="minorHAnsi"/>
          <w:sz w:val="22"/>
          <w:szCs w:val="22"/>
        </w:rPr>
        <w:t>selon</w:t>
      </w:r>
      <w:proofErr w:type="gramEnd"/>
      <w:r w:rsidRPr="00831071">
        <w:rPr>
          <w:rFonts w:asciiTheme="minorHAnsi" w:hAnsiTheme="minorHAnsi"/>
          <w:sz w:val="22"/>
          <w:szCs w:val="22"/>
        </w:rPr>
        <w:t xml:space="preserve"> les prix unitaires renseignés au bordereau des prix et dans les limites </w:t>
      </w:r>
      <w:r w:rsidR="00A47C0E" w:rsidRPr="00831071">
        <w:rPr>
          <w:rFonts w:asciiTheme="minorHAnsi" w:hAnsiTheme="minorHAnsi"/>
          <w:sz w:val="22"/>
          <w:szCs w:val="22"/>
        </w:rPr>
        <w:t>des engagement</w:t>
      </w:r>
      <w:r w:rsidR="009D319C">
        <w:rPr>
          <w:rFonts w:asciiTheme="minorHAnsi" w:hAnsiTheme="minorHAnsi"/>
          <w:sz w:val="22"/>
          <w:szCs w:val="22"/>
        </w:rPr>
        <w:t>s contractuels</w:t>
      </w:r>
      <w:r w:rsidR="00A47C0E" w:rsidRPr="00831071">
        <w:rPr>
          <w:rFonts w:asciiTheme="minorHAnsi" w:hAnsiTheme="minorHAnsi"/>
          <w:sz w:val="22"/>
          <w:szCs w:val="22"/>
        </w:rPr>
        <w:t xml:space="preserve"> </w:t>
      </w:r>
      <w:r w:rsidR="009D319C">
        <w:rPr>
          <w:rFonts w:asciiTheme="minorHAnsi" w:hAnsiTheme="minorHAnsi"/>
          <w:sz w:val="22"/>
          <w:szCs w:val="22"/>
        </w:rPr>
        <w:t xml:space="preserve">sur toute la durée du marché </w:t>
      </w:r>
      <w:r w:rsidRPr="00831071">
        <w:rPr>
          <w:rFonts w:asciiTheme="minorHAnsi" w:hAnsiTheme="minorHAnsi"/>
          <w:sz w:val="22"/>
          <w:szCs w:val="22"/>
        </w:rPr>
        <w:t xml:space="preserve">(cf. </w:t>
      </w:r>
      <w:hyperlink w:anchor="_Forme_du_marché" w:history="1">
        <w:r w:rsidRPr="00831071">
          <w:rPr>
            <w:rStyle w:val="Lienhypertexte"/>
            <w:rFonts w:asciiTheme="minorHAnsi" w:hAnsiTheme="minorHAnsi"/>
            <w:sz w:val="22"/>
            <w:szCs w:val="22"/>
          </w:rPr>
          <w:t>art. 2 du présent AE/CCAP</w:t>
        </w:r>
      </w:hyperlink>
      <w:r w:rsidRPr="00831071">
        <w:rPr>
          <w:rFonts w:asciiTheme="minorHAnsi" w:hAnsiTheme="minorHAnsi"/>
          <w:sz w:val="22"/>
          <w:szCs w:val="22"/>
        </w:rPr>
        <w:t>)</w:t>
      </w:r>
    </w:p>
    <w:p w14:paraId="5EB2E321" w14:textId="77777777" w:rsidR="00831071" w:rsidRPr="00831071" w:rsidRDefault="00831071" w:rsidP="00831071">
      <w:pPr>
        <w:pStyle w:val="Paragraphedeliste"/>
        <w:tabs>
          <w:tab w:val="left" w:pos="426"/>
        </w:tabs>
        <w:spacing w:before="60" w:after="60"/>
        <w:jc w:val="both"/>
        <w:rPr>
          <w:rFonts w:asciiTheme="minorHAnsi" w:hAnsiTheme="minorHAnsi" w:cstheme="minorHAnsi"/>
          <w:bCs/>
          <w:sz w:val="22"/>
          <w:szCs w:val="22"/>
        </w:rPr>
      </w:pPr>
    </w:p>
    <w:p w14:paraId="58E1B9F8" w14:textId="217466E6" w:rsidR="00831071" w:rsidRPr="00831071" w:rsidRDefault="00831071" w:rsidP="00831071">
      <w:pPr>
        <w:pStyle w:val="Paragraphedeliste"/>
        <w:numPr>
          <w:ilvl w:val="0"/>
          <w:numId w:val="26"/>
        </w:numPr>
        <w:tabs>
          <w:tab w:val="left" w:pos="426"/>
        </w:tabs>
        <w:spacing w:before="60" w:after="60"/>
        <w:jc w:val="both"/>
        <w:rPr>
          <w:rFonts w:asciiTheme="minorHAnsi" w:hAnsiTheme="minorHAnsi" w:cstheme="minorHAnsi"/>
          <w:bCs/>
          <w:sz w:val="22"/>
          <w:szCs w:val="22"/>
        </w:rPr>
      </w:pPr>
      <w:proofErr w:type="gramStart"/>
      <w:r>
        <w:rPr>
          <w:rFonts w:asciiTheme="minorHAnsi" w:hAnsiTheme="minorHAnsi"/>
          <w:sz w:val="22"/>
          <w:szCs w:val="22"/>
        </w:rPr>
        <w:t>selon</w:t>
      </w:r>
      <w:proofErr w:type="gramEnd"/>
      <w:r>
        <w:rPr>
          <w:rFonts w:asciiTheme="minorHAnsi" w:hAnsiTheme="minorHAnsi"/>
          <w:sz w:val="22"/>
          <w:szCs w:val="22"/>
        </w:rPr>
        <w:t xml:space="preserve"> les remises catalogues consenties pour les produits achetés occasionnellement sur catalogue</w:t>
      </w:r>
    </w:p>
    <w:p w14:paraId="69008673" w14:textId="77777777" w:rsidR="00831071" w:rsidRPr="00831071" w:rsidRDefault="00831071" w:rsidP="00831071">
      <w:pPr>
        <w:pStyle w:val="Paragraphedeliste"/>
        <w:rPr>
          <w:rFonts w:asciiTheme="minorHAnsi" w:hAnsiTheme="minorHAnsi" w:cstheme="minorHAnsi"/>
          <w:bCs/>
          <w:sz w:val="22"/>
          <w:szCs w:val="22"/>
        </w:rPr>
      </w:pPr>
    </w:p>
    <w:p w14:paraId="0F8A31E2" w14:textId="01091B32" w:rsidR="00D56CD7" w:rsidRPr="00AC492A" w:rsidRDefault="00831071" w:rsidP="00D56CD7">
      <w:pPr>
        <w:pStyle w:val="05ARTICLENiv1-Texte"/>
        <w:rPr>
          <w:rFonts w:asciiTheme="minorHAnsi" w:hAnsiTheme="minorHAnsi" w:cs="Calibri"/>
          <w:sz w:val="22"/>
          <w:szCs w:val="22"/>
        </w:rPr>
      </w:pPr>
      <w:r>
        <w:rPr>
          <w:rFonts w:asciiTheme="minorHAnsi" w:hAnsiTheme="minorHAnsi" w:cs="Calibri"/>
          <w:sz w:val="22"/>
          <w:szCs w:val="22"/>
        </w:rPr>
        <w:t>L</w:t>
      </w:r>
      <w:r w:rsidR="00D56CD7" w:rsidRPr="00AC492A">
        <w:rPr>
          <w:rFonts w:asciiTheme="minorHAnsi" w:hAnsiTheme="minorHAnsi" w:cs="Calibri"/>
          <w:sz w:val="22"/>
          <w:szCs w:val="22"/>
        </w:rPr>
        <w:t xml:space="preserve">es prix du marché sont </w:t>
      </w:r>
      <w:r w:rsidR="00D56CD7" w:rsidRPr="00AC492A">
        <w:rPr>
          <w:rFonts w:asciiTheme="minorHAnsi" w:hAnsiTheme="minorHAnsi" w:cs="Calibri"/>
          <w:b/>
          <w:sz w:val="22"/>
          <w:szCs w:val="22"/>
        </w:rPr>
        <w:t xml:space="preserve">hors T.V.A. </w:t>
      </w:r>
      <w:r w:rsidR="00D56CD7" w:rsidRPr="00AC492A">
        <w:rPr>
          <w:rFonts w:asciiTheme="minorHAnsi" w:hAnsiTheme="minorHAnsi" w:cs="Calibri"/>
          <w:sz w:val="22"/>
          <w:szCs w:val="22"/>
        </w:rPr>
        <w:t>et en euros (€).</w:t>
      </w:r>
      <w:r w:rsidR="00C665A6">
        <w:rPr>
          <w:rFonts w:asciiTheme="minorHAnsi" w:hAnsiTheme="minorHAnsi" w:cs="Calibri"/>
          <w:sz w:val="22"/>
          <w:szCs w:val="22"/>
        </w:rPr>
        <w:t xml:space="preserve"> </w:t>
      </w:r>
    </w:p>
    <w:p w14:paraId="7CCECC80" w14:textId="3A11E2F9" w:rsidR="0011133E" w:rsidRDefault="0011133E" w:rsidP="0011133E">
      <w:pPr>
        <w:spacing w:before="60" w:after="60"/>
        <w:jc w:val="both"/>
        <w:rPr>
          <w:rFonts w:asciiTheme="minorHAnsi" w:hAnsiTheme="minorHAnsi" w:cstheme="minorHAnsi"/>
          <w:sz w:val="22"/>
          <w:szCs w:val="18"/>
        </w:rPr>
      </w:pPr>
      <w:r w:rsidRPr="0011133E">
        <w:rPr>
          <w:rFonts w:asciiTheme="minorHAnsi" w:hAnsiTheme="minorHAnsi" w:cstheme="minorHAnsi"/>
          <w:sz w:val="22"/>
          <w:szCs w:val="18"/>
        </w:rPr>
        <w:t>Conformément à l’article 10.1.3 du CCAG-</w:t>
      </w:r>
      <w:r w:rsidR="0057159F">
        <w:rPr>
          <w:rFonts w:asciiTheme="minorHAnsi" w:hAnsiTheme="minorHAnsi" w:cstheme="minorHAnsi"/>
          <w:sz w:val="22"/>
          <w:szCs w:val="18"/>
        </w:rPr>
        <w:t>FCS</w:t>
      </w:r>
      <w:r w:rsidRPr="0011133E">
        <w:rPr>
          <w:rFonts w:asciiTheme="minorHAnsi" w:hAnsiTheme="minorHAnsi" w:cstheme="minorHAnsi"/>
          <w:i/>
          <w:sz w:val="22"/>
          <w:szCs w:val="18"/>
        </w:rPr>
        <w:t xml:space="preserve">, </w:t>
      </w:r>
      <w:r w:rsidRPr="0011133E">
        <w:rPr>
          <w:rFonts w:asciiTheme="minorHAnsi" w:hAnsiTheme="minorHAnsi" w:cstheme="minorHAnsi"/>
          <w:sz w:val="22"/>
          <w:szCs w:val="18"/>
        </w:rPr>
        <w:t xml:space="preserve">les prix sont réputés comprendre toutes les charges fiscales ou autres frappant obligatoirement les prestations, ainsi que le cas échéant, tous les frais nécessaires </w:t>
      </w:r>
      <w:r w:rsidR="00471120">
        <w:rPr>
          <w:rFonts w:asciiTheme="minorHAnsi" w:hAnsiTheme="minorHAnsi" w:cstheme="minorHAnsi"/>
          <w:sz w:val="22"/>
          <w:szCs w:val="18"/>
        </w:rPr>
        <w:t xml:space="preserve">au conditionnement, à la manutention, à l’assurance, au stockage, au transport jusqu’au lieu de livraison, au déchargement et au transbordement des marchandises jusqu’au lieu de réception et de contrôle. </w:t>
      </w:r>
    </w:p>
    <w:p w14:paraId="6BB9FA75" w14:textId="77777777" w:rsidR="00471120" w:rsidRDefault="00471120" w:rsidP="0011133E">
      <w:pPr>
        <w:spacing w:before="60" w:after="60"/>
        <w:jc w:val="both"/>
        <w:rPr>
          <w:rFonts w:asciiTheme="minorHAnsi" w:hAnsiTheme="minorHAnsi" w:cstheme="minorHAnsi"/>
          <w:sz w:val="22"/>
          <w:szCs w:val="18"/>
        </w:rPr>
      </w:pPr>
    </w:p>
    <w:p w14:paraId="33FC464F" w14:textId="6B3DFA62" w:rsidR="001E48D9" w:rsidRPr="00D2749E" w:rsidRDefault="001E48D9" w:rsidP="0011133E">
      <w:pPr>
        <w:spacing w:before="60" w:after="60"/>
        <w:jc w:val="both"/>
        <w:rPr>
          <w:rFonts w:asciiTheme="minorHAnsi" w:hAnsiTheme="minorHAnsi" w:cstheme="minorHAnsi"/>
          <w:b/>
          <w:bCs/>
          <w:sz w:val="20"/>
          <w:szCs w:val="18"/>
        </w:rPr>
      </w:pPr>
      <w:bookmarkStart w:id="16" w:name="_Hlk190265975"/>
      <w:r w:rsidRPr="00D2749E">
        <w:rPr>
          <w:rFonts w:asciiTheme="minorHAnsi" w:hAnsiTheme="minorHAnsi" w:cstheme="minorHAnsi"/>
          <w:b/>
          <w:bCs/>
          <w:sz w:val="22"/>
          <w:szCs w:val="18"/>
        </w:rPr>
        <w:t>Les prix s’entendent « franco de port ». Aucune ligne « frais de livraison » ne pourra donc figurer sur les factures.</w:t>
      </w:r>
    </w:p>
    <w:bookmarkEnd w:id="16"/>
    <w:p w14:paraId="0F491908" w14:textId="541AEFA5" w:rsidR="00D56CD7" w:rsidRDefault="00D56CD7" w:rsidP="00D56CD7">
      <w:pPr>
        <w:spacing w:after="120"/>
        <w:jc w:val="both"/>
        <w:rPr>
          <w:rFonts w:asciiTheme="minorHAnsi" w:hAnsiTheme="minorHAnsi"/>
          <w:sz w:val="22"/>
          <w:szCs w:val="22"/>
        </w:rPr>
      </w:pPr>
    </w:p>
    <w:p w14:paraId="0AE62C59" w14:textId="48595FCA" w:rsidR="00500ECF" w:rsidRDefault="00500ECF" w:rsidP="00D56CD7">
      <w:pPr>
        <w:spacing w:after="120"/>
        <w:jc w:val="both"/>
        <w:rPr>
          <w:rFonts w:asciiTheme="minorHAnsi" w:hAnsiTheme="minorHAnsi"/>
          <w:b/>
          <w:bCs/>
          <w:sz w:val="22"/>
          <w:szCs w:val="22"/>
        </w:rPr>
      </w:pPr>
      <w:r w:rsidRPr="00500ECF">
        <w:rPr>
          <w:rFonts w:asciiTheme="minorHAnsi" w:hAnsiTheme="minorHAnsi"/>
          <w:b/>
          <w:bCs/>
          <w:sz w:val="22"/>
          <w:szCs w:val="22"/>
        </w:rPr>
        <w:t>Lorsque les produits listés au bordereau des prix font l’objet de promotions, le titulaire s’engage à appliquer ces réductions à l’acheteur sur la durée de l’opération promotionnelle.</w:t>
      </w:r>
      <w:r w:rsidR="00471120">
        <w:rPr>
          <w:rFonts w:asciiTheme="minorHAnsi" w:hAnsiTheme="minorHAnsi"/>
          <w:b/>
          <w:bCs/>
          <w:sz w:val="22"/>
          <w:szCs w:val="22"/>
        </w:rPr>
        <w:t xml:space="preserve"> </w:t>
      </w:r>
      <w:r w:rsidR="00471120" w:rsidRPr="00471120">
        <w:rPr>
          <w:rFonts w:asciiTheme="minorHAnsi" w:hAnsiTheme="minorHAnsi"/>
          <w:sz w:val="22"/>
          <w:szCs w:val="22"/>
        </w:rPr>
        <w:t>Le titulaire s’engage à communiquer à l’IFA la liste des promotions au minimum une semaine avant leur date d’application.</w:t>
      </w:r>
      <w:r w:rsidR="00471120">
        <w:rPr>
          <w:rFonts w:asciiTheme="minorHAnsi" w:hAnsiTheme="minorHAnsi"/>
          <w:b/>
          <w:bCs/>
          <w:sz w:val="22"/>
          <w:szCs w:val="22"/>
        </w:rPr>
        <w:t xml:space="preserve"> </w:t>
      </w:r>
    </w:p>
    <w:p w14:paraId="0A8857BB" w14:textId="77777777" w:rsidR="00500ECF" w:rsidRPr="00500ECF" w:rsidRDefault="00500ECF" w:rsidP="00D56CD7">
      <w:pPr>
        <w:spacing w:after="120"/>
        <w:jc w:val="both"/>
        <w:rPr>
          <w:rFonts w:asciiTheme="minorHAnsi" w:hAnsiTheme="minorHAnsi"/>
          <w:b/>
          <w:bCs/>
          <w:sz w:val="22"/>
          <w:szCs w:val="22"/>
        </w:rPr>
      </w:pPr>
    </w:p>
    <w:p w14:paraId="0251F2B2" w14:textId="77777777" w:rsidR="00D56CD7" w:rsidRPr="00AC492A" w:rsidRDefault="00D56CD7" w:rsidP="009F1E11">
      <w:pPr>
        <w:pStyle w:val="Titre2"/>
      </w:pPr>
      <w:r w:rsidRPr="00AC492A">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4B05BA">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4B05BA">
            <w:pPr>
              <w:spacing w:line="276" w:lineRule="auto"/>
              <w:jc w:val="center"/>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4B05BA">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4B05BA">
            <w:pPr>
              <w:keepNext/>
              <w:spacing w:line="276" w:lineRule="auto"/>
              <w:jc w:val="center"/>
              <w:outlineLvl w:val="4"/>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r>
      <w:tr w:rsidR="00D56CD7" w:rsidRPr="00AC492A" w14:paraId="446C09A6" w14:textId="77777777" w:rsidTr="004B05BA">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4B05BA">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4B05BA">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15C08EE2" w14:textId="77777777" w:rsidR="00D56CD7" w:rsidRPr="00AC492A" w:rsidRDefault="00D56CD7" w:rsidP="009F1E11">
      <w:pPr>
        <w:pStyle w:val="Titre2"/>
        <w:numPr>
          <w:ilvl w:val="0"/>
          <w:numId w:val="0"/>
        </w:numPr>
        <w:ind w:left="993"/>
      </w:pPr>
    </w:p>
    <w:p w14:paraId="71C8EBA0" w14:textId="77777777" w:rsidR="00D56CD7" w:rsidRPr="00AC492A" w:rsidRDefault="00D56CD7" w:rsidP="009F1E11">
      <w:pPr>
        <w:pStyle w:val="Titre2"/>
      </w:pPr>
      <w:r w:rsidRPr="00AC492A">
        <w:t>Compte(s) à créditer - Coordonnées bancaires du titulaire ou du mandataire du groupement solidaire</w:t>
      </w:r>
    </w:p>
    <w:p w14:paraId="440440D3" w14:textId="77777777"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caps/>
                <w:noProof/>
                <w:sz w:val="22"/>
                <w:szCs w:val="22"/>
              </w:rPr>
              <w:t xml:space="preserve"> </w:t>
            </w:r>
          </w:p>
          <w:p w14:paraId="69CE2815" w14:textId="72542874"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4B05BA">
            <w:pPr>
              <w:rPr>
                <w:rFonts w:asciiTheme="minorHAnsi" w:hAnsiTheme="minorHAnsi"/>
                <w:sz w:val="22"/>
                <w:szCs w:val="22"/>
              </w:rPr>
            </w:pPr>
          </w:p>
        </w:tc>
      </w:tr>
    </w:tbl>
    <w:p w14:paraId="654BA7E9" w14:textId="77777777" w:rsidR="00D56CD7" w:rsidRDefault="00D56CD7" w:rsidP="00D56CD7">
      <w:pPr>
        <w:spacing w:after="120"/>
        <w:jc w:val="both"/>
        <w:rPr>
          <w:rFonts w:asciiTheme="minorHAnsi" w:hAnsiTheme="minorHAnsi"/>
          <w:color w:val="000000"/>
          <w:sz w:val="22"/>
          <w:szCs w:val="22"/>
        </w:rPr>
      </w:pPr>
    </w:p>
    <w:p w14:paraId="3F0A6B0A" w14:textId="736B5D56" w:rsidR="002F1C1D" w:rsidRDefault="00D56CD7" w:rsidP="00E703E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3B22BF1C" w:rsidR="007A5D91" w:rsidRDefault="007A5D91" w:rsidP="00D56CD7">
      <w:pPr>
        <w:spacing w:after="120"/>
        <w:jc w:val="both"/>
        <w:rPr>
          <w:rFonts w:asciiTheme="minorHAnsi" w:hAnsiTheme="minorHAnsi"/>
          <w:color w:val="000000"/>
          <w:sz w:val="22"/>
          <w:szCs w:val="22"/>
        </w:rPr>
      </w:pPr>
      <w:r w:rsidRPr="00AC492A">
        <w:rPr>
          <w:noProof/>
          <w:sz w:val="28"/>
          <w:szCs w:val="28"/>
        </w:rPr>
        <w:drawing>
          <wp:anchor distT="0" distB="0" distL="114300" distR="114300" simplePos="0" relativeHeight="251766272" behindDoc="0" locked="0" layoutInCell="1" allowOverlap="1" wp14:anchorId="23C28FD6" wp14:editId="4BEACB14">
            <wp:simplePos x="0" y="0"/>
            <wp:positionH relativeFrom="column">
              <wp:posOffset>5758180</wp:posOffset>
            </wp:positionH>
            <wp:positionV relativeFrom="paragraph">
              <wp:posOffset>5715</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9F1E11">
      <w:pPr>
        <w:pStyle w:val="Titre2"/>
      </w:pPr>
      <w:r>
        <w:t>Evolution des prix / Indexation</w:t>
      </w:r>
    </w:p>
    <w:p w14:paraId="73278973" w14:textId="77777777" w:rsidR="00831071" w:rsidRPr="00831071" w:rsidRDefault="00831071" w:rsidP="00734A2D">
      <w:pPr>
        <w:ind w:right="-1"/>
        <w:jc w:val="both"/>
        <w:rPr>
          <w:rFonts w:ascii="Calibri" w:hAnsi="Calibri"/>
          <w:sz w:val="22"/>
          <w:szCs w:val="22"/>
        </w:rPr>
      </w:pPr>
    </w:p>
    <w:p w14:paraId="46C87FA8" w14:textId="0E8C6059" w:rsidR="00CF6036" w:rsidRPr="00CF6036" w:rsidRDefault="00CF6036" w:rsidP="00CF6036">
      <w:pPr>
        <w:rPr>
          <w:rFonts w:ascii="Calibri" w:hAnsi="Calibri" w:cs="Calibri"/>
          <w:bCs/>
          <w:sz w:val="22"/>
          <w:szCs w:val="28"/>
        </w:rPr>
      </w:pPr>
      <w:r w:rsidRPr="00CF6036">
        <w:rPr>
          <w:rFonts w:ascii="Calibri" w:hAnsi="Calibri" w:cs="Calibri"/>
          <w:bCs/>
          <w:sz w:val="22"/>
          <w:szCs w:val="28"/>
        </w:rPr>
        <w:t xml:space="preserve">Les prix sont </w:t>
      </w:r>
      <w:r w:rsidR="00D11E25">
        <w:rPr>
          <w:rFonts w:ascii="Calibri" w:hAnsi="Calibri" w:cs="Calibri"/>
          <w:bCs/>
          <w:sz w:val="22"/>
          <w:szCs w:val="28"/>
        </w:rPr>
        <w:t>révisables dès</w:t>
      </w:r>
      <w:r w:rsidRPr="00CF6036">
        <w:rPr>
          <w:rFonts w:ascii="Calibri" w:hAnsi="Calibri" w:cs="Calibri"/>
          <w:bCs/>
          <w:sz w:val="22"/>
          <w:szCs w:val="28"/>
        </w:rPr>
        <w:t xml:space="preserve"> la 1ère année d’exécution du marché. </w:t>
      </w:r>
    </w:p>
    <w:p w14:paraId="14D63D21" w14:textId="77777777" w:rsidR="00CF6036" w:rsidRPr="00CF6036" w:rsidRDefault="00CF6036" w:rsidP="00CF6036">
      <w:pPr>
        <w:rPr>
          <w:rFonts w:ascii="Calibri" w:hAnsi="Calibri" w:cs="Calibri"/>
          <w:bCs/>
          <w:sz w:val="22"/>
          <w:szCs w:val="28"/>
        </w:rPr>
      </w:pPr>
    </w:p>
    <w:p w14:paraId="06857706" w14:textId="4C9164A1" w:rsidR="00D07470" w:rsidRDefault="00CF6036" w:rsidP="00CF6036">
      <w:pPr>
        <w:rPr>
          <w:rFonts w:ascii="Calibri" w:hAnsi="Calibri" w:cs="Calibri"/>
          <w:bCs/>
          <w:sz w:val="22"/>
          <w:szCs w:val="28"/>
        </w:rPr>
      </w:pPr>
      <w:r w:rsidRPr="00CF6036">
        <w:rPr>
          <w:rFonts w:ascii="Calibri" w:hAnsi="Calibri" w:cs="Calibri"/>
          <w:bCs/>
          <w:sz w:val="22"/>
          <w:szCs w:val="28"/>
        </w:rPr>
        <w:t xml:space="preserve">Les prix peuvent faire l'objet d'une révision </w:t>
      </w:r>
      <w:r w:rsidR="00D07470">
        <w:rPr>
          <w:rFonts w:ascii="Calibri" w:hAnsi="Calibri" w:cs="Calibri"/>
          <w:bCs/>
          <w:sz w:val="22"/>
          <w:szCs w:val="28"/>
        </w:rPr>
        <w:t>semestrielle</w:t>
      </w:r>
      <w:r w:rsidR="00B4179B">
        <w:rPr>
          <w:rFonts w:ascii="Calibri" w:hAnsi="Calibri" w:cs="Calibri"/>
          <w:bCs/>
          <w:sz w:val="22"/>
          <w:szCs w:val="28"/>
        </w:rPr>
        <w:t xml:space="preserve"> et/ou mensuel selon le lot considéré, et ce</w:t>
      </w:r>
      <w:r w:rsidRPr="00CF6036">
        <w:rPr>
          <w:rFonts w:ascii="Calibri" w:hAnsi="Calibri" w:cs="Calibri"/>
          <w:bCs/>
          <w:sz w:val="22"/>
          <w:szCs w:val="28"/>
        </w:rPr>
        <w:t xml:space="preserve"> à </w:t>
      </w:r>
      <w:r w:rsidR="00D07470">
        <w:rPr>
          <w:rFonts w:ascii="Calibri" w:hAnsi="Calibri" w:cs="Calibri"/>
          <w:bCs/>
          <w:sz w:val="22"/>
          <w:szCs w:val="28"/>
        </w:rPr>
        <w:t>compter de l</w:t>
      </w:r>
      <w:r w:rsidRPr="00CF6036">
        <w:rPr>
          <w:rFonts w:ascii="Calibri" w:hAnsi="Calibri" w:cs="Calibri"/>
          <w:bCs/>
          <w:sz w:val="22"/>
          <w:szCs w:val="28"/>
        </w:rPr>
        <w:t xml:space="preserve">a date </w:t>
      </w:r>
      <w:r w:rsidR="00D07470">
        <w:rPr>
          <w:rFonts w:ascii="Calibri" w:hAnsi="Calibri" w:cs="Calibri"/>
          <w:bCs/>
          <w:sz w:val="22"/>
          <w:szCs w:val="28"/>
        </w:rPr>
        <w:t xml:space="preserve">de </w:t>
      </w:r>
      <w:r w:rsidRPr="00CF6036">
        <w:rPr>
          <w:rFonts w:ascii="Calibri" w:hAnsi="Calibri" w:cs="Calibri"/>
          <w:bCs/>
          <w:sz w:val="22"/>
          <w:szCs w:val="28"/>
        </w:rPr>
        <w:t>notification</w:t>
      </w:r>
      <w:r w:rsidR="00D07470">
        <w:rPr>
          <w:rFonts w:ascii="Calibri" w:hAnsi="Calibri" w:cs="Calibri"/>
          <w:bCs/>
          <w:sz w:val="22"/>
          <w:szCs w:val="28"/>
        </w:rPr>
        <w:t xml:space="preserve"> </w:t>
      </w:r>
      <w:r w:rsidR="00D11E25">
        <w:rPr>
          <w:rFonts w:ascii="Calibri" w:hAnsi="Calibri" w:cs="Calibri"/>
          <w:bCs/>
          <w:sz w:val="22"/>
          <w:szCs w:val="28"/>
        </w:rPr>
        <w:t>de l’accord-cadre</w:t>
      </w:r>
      <w:r w:rsidRPr="00CF6036">
        <w:rPr>
          <w:rFonts w:ascii="Calibri" w:hAnsi="Calibri" w:cs="Calibri"/>
          <w:bCs/>
          <w:sz w:val="22"/>
          <w:szCs w:val="28"/>
        </w:rPr>
        <w:t>, selon la formule suivante :</w:t>
      </w:r>
    </w:p>
    <w:p w14:paraId="79F3E072" w14:textId="3C2C31F6" w:rsidR="00CF6036" w:rsidRPr="00CF6036" w:rsidRDefault="00CF6036" w:rsidP="00CF6036">
      <w:pPr>
        <w:rPr>
          <w:rFonts w:ascii="Calibri" w:hAnsi="Calibri" w:cs="Calibri"/>
          <w:bCs/>
          <w:sz w:val="22"/>
          <w:szCs w:val="28"/>
        </w:rPr>
      </w:pPr>
      <w:r w:rsidRPr="00CF6036">
        <w:rPr>
          <w:rFonts w:ascii="Calibri" w:hAnsi="Calibri" w:cs="Calibri"/>
          <w:bCs/>
          <w:sz w:val="22"/>
          <w:szCs w:val="28"/>
        </w:rPr>
        <w:t xml:space="preserve"> </w:t>
      </w:r>
    </w:p>
    <w:p w14:paraId="1BF65DDE" w14:textId="2B324884" w:rsidR="00CF6036" w:rsidRPr="00CF6036" w:rsidRDefault="00CF6036" w:rsidP="00D07470">
      <w:pPr>
        <w:jc w:val="center"/>
        <w:rPr>
          <w:rFonts w:ascii="Calibri" w:hAnsi="Calibri" w:cs="Calibri"/>
          <w:bCs/>
          <w:sz w:val="22"/>
          <w:szCs w:val="28"/>
        </w:rPr>
      </w:pPr>
      <w:r w:rsidRPr="00CF6036">
        <w:rPr>
          <w:rFonts w:ascii="Calibri" w:hAnsi="Calibri" w:cs="Calibri"/>
          <w:bCs/>
          <w:sz w:val="22"/>
          <w:szCs w:val="28"/>
        </w:rPr>
        <w:t>P = Po x (I</w:t>
      </w:r>
      <w:r w:rsidR="00DA60AB">
        <w:rPr>
          <w:rFonts w:ascii="Calibri" w:hAnsi="Calibri" w:cs="Calibri"/>
          <w:bCs/>
          <w:sz w:val="22"/>
          <w:szCs w:val="28"/>
        </w:rPr>
        <w:t>n</w:t>
      </w:r>
      <w:r w:rsidRPr="00CF6036">
        <w:rPr>
          <w:rFonts w:ascii="Calibri" w:hAnsi="Calibri" w:cs="Calibri"/>
          <w:bCs/>
          <w:sz w:val="22"/>
          <w:szCs w:val="28"/>
        </w:rPr>
        <w:t xml:space="preserve"> / Io)</w:t>
      </w:r>
    </w:p>
    <w:p w14:paraId="6366AEBB" w14:textId="77777777" w:rsidR="00D07470" w:rsidRDefault="00D07470" w:rsidP="00CF6036">
      <w:pPr>
        <w:rPr>
          <w:rFonts w:ascii="Calibri" w:hAnsi="Calibri" w:cs="Calibri"/>
          <w:bCs/>
          <w:sz w:val="22"/>
          <w:szCs w:val="28"/>
        </w:rPr>
      </w:pPr>
    </w:p>
    <w:p w14:paraId="557BC937" w14:textId="4933CDB0" w:rsidR="00CF6036" w:rsidRPr="00CF6036" w:rsidRDefault="00CF6036" w:rsidP="00CF6036">
      <w:pPr>
        <w:rPr>
          <w:rFonts w:ascii="Calibri" w:hAnsi="Calibri" w:cs="Calibri"/>
          <w:bCs/>
          <w:sz w:val="22"/>
          <w:szCs w:val="28"/>
        </w:rPr>
      </w:pPr>
      <w:r w:rsidRPr="00CF6036">
        <w:rPr>
          <w:rFonts w:ascii="Calibri" w:hAnsi="Calibri" w:cs="Calibri"/>
          <w:bCs/>
          <w:sz w:val="22"/>
          <w:szCs w:val="28"/>
        </w:rPr>
        <w:t>Dans laquelle :</w:t>
      </w:r>
    </w:p>
    <w:p w14:paraId="36128006" w14:textId="77777777" w:rsidR="00D07470" w:rsidRDefault="00D07470" w:rsidP="00CF6036">
      <w:pPr>
        <w:rPr>
          <w:rFonts w:ascii="Calibri" w:hAnsi="Calibri" w:cs="Calibri"/>
          <w:bCs/>
          <w:sz w:val="22"/>
          <w:szCs w:val="28"/>
        </w:rPr>
      </w:pPr>
    </w:p>
    <w:p w14:paraId="08E32C55" w14:textId="442F6EBE" w:rsidR="00CF6036" w:rsidRPr="00CF6036" w:rsidRDefault="00CF6036" w:rsidP="00CF6036">
      <w:pPr>
        <w:rPr>
          <w:rFonts w:ascii="Calibri" w:hAnsi="Calibri" w:cs="Calibri"/>
          <w:bCs/>
          <w:sz w:val="22"/>
          <w:szCs w:val="28"/>
        </w:rPr>
      </w:pPr>
      <w:r w:rsidRPr="00CF6036">
        <w:rPr>
          <w:rFonts w:ascii="Calibri" w:hAnsi="Calibri" w:cs="Calibri"/>
          <w:bCs/>
          <w:sz w:val="22"/>
          <w:szCs w:val="28"/>
        </w:rPr>
        <w:t>P</w:t>
      </w:r>
      <w:r w:rsidR="00DA60AB">
        <w:rPr>
          <w:rFonts w:ascii="Calibri" w:hAnsi="Calibri" w:cs="Calibri"/>
          <w:bCs/>
          <w:sz w:val="22"/>
          <w:szCs w:val="28"/>
        </w:rPr>
        <w:t xml:space="preserve"> </w:t>
      </w:r>
      <w:r w:rsidRPr="00CF6036">
        <w:rPr>
          <w:rFonts w:ascii="Calibri" w:hAnsi="Calibri" w:cs="Calibri"/>
          <w:bCs/>
          <w:sz w:val="22"/>
          <w:szCs w:val="28"/>
        </w:rPr>
        <w:t xml:space="preserve">= prix </w:t>
      </w:r>
      <w:r w:rsidR="002F1C1D">
        <w:rPr>
          <w:rFonts w:ascii="Calibri" w:hAnsi="Calibri" w:cs="Calibri"/>
          <w:bCs/>
          <w:sz w:val="22"/>
          <w:szCs w:val="28"/>
        </w:rPr>
        <w:t xml:space="preserve">HT </w:t>
      </w:r>
      <w:r w:rsidRPr="00CF6036">
        <w:rPr>
          <w:rFonts w:ascii="Calibri" w:hAnsi="Calibri" w:cs="Calibri"/>
          <w:bCs/>
          <w:sz w:val="22"/>
          <w:szCs w:val="28"/>
        </w:rPr>
        <w:t>révisé ;</w:t>
      </w:r>
    </w:p>
    <w:p w14:paraId="0E287B32" w14:textId="79DD91CD" w:rsidR="00CF6036" w:rsidRPr="00CF6036" w:rsidRDefault="00CF6036" w:rsidP="00CF6036">
      <w:pPr>
        <w:rPr>
          <w:rFonts w:ascii="Calibri" w:hAnsi="Calibri" w:cs="Calibri"/>
          <w:bCs/>
          <w:sz w:val="22"/>
          <w:szCs w:val="28"/>
        </w:rPr>
      </w:pPr>
      <w:r w:rsidRPr="00CF6036">
        <w:rPr>
          <w:rFonts w:ascii="Calibri" w:hAnsi="Calibri" w:cs="Calibri"/>
          <w:bCs/>
          <w:sz w:val="22"/>
          <w:szCs w:val="28"/>
        </w:rPr>
        <w:t>Po</w:t>
      </w:r>
      <w:r w:rsidR="00DA60AB">
        <w:rPr>
          <w:rFonts w:ascii="Calibri" w:hAnsi="Calibri" w:cs="Calibri"/>
          <w:bCs/>
          <w:sz w:val="22"/>
          <w:szCs w:val="28"/>
        </w:rPr>
        <w:t xml:space="preserve"> </w:t>
      </w:r>
      <w:r w:rsidRPr="00CF6036">
        <w:rPr>
          <w:rFonts w:ascii="Calibri" w:hAnsi="Calibri" w:cs="Calibri"/>
          <w:bCs/>
          <w:sz w:val="22"/>
          <w:szCs w:val="28"/>
        </w:rPr>
        <w:t>=</w:t>
      </w:r>
      <w:r w:rsidR="00DA60AB">
        <w:rPr>
          <w:rFonts w:ascii="Calibri" w:hAnsi="Calibri" w:cs="Calibri"/>
          <w:bCs/>
          <w:sz w:val="22"/>
          <w:szCs w:val="28"/>
        </w:rPr>
        <w:t xml:space="preserve"> </w:t>
      </w:r>
      <w:r w:rsidRPr="00CF6036">
        <w:rPr>
          <w:rFonts w:ascii="Calibri" w:hAnsi="Calibri" w:cs="Calibri"/>
          <w:bCs/>
          <w:sz w:val="22"/>
          <w:szCs w:val="28"/>
        </w:rPr>
        <w:t>prix initial</w:t>
      </w:r>
      <w:r w:rsidR="002F1C1D">
        <w:rPr>
          <w:rFonts w:ascii="Calibri" w:hAnsi="Calibri" w:cs="Calibri"/>
          <w:bCs/>
          <w:sz w:val="22"/>
          <w:szCs w:val="28"/>
        </w:rPr>
        <w:t xml:space="preserve"> HT</w:t>
      </w:r>
      <w:r w:rsidRPr="00CF6036">
        <w:rPr>
          <w:rFonts w:ascii="Calibri" w:hAnsi="Calibri" w:cs="Calibri"/>
          <w:bCs/>
          <w:sz w:val="22"/>
          <w:szCs w:val="28"/>
        </w:rPr>
        <w:t xml:space="preserve"> contractualisé ; </w:t>
      </w:r>
    </w:p>
    <w:p w14:paraId="47BD3B44" w14:textId="77777777" w:rsidR="00DA60AB" w:rsidRPr="00DA60AB" w:rsidRDefault="00DA60AB" w:rsidP="00DA60AB">
      <w:pPr>
        <w:widowControl w:val="0"/>
        <w:jc w:val="both"/>
        <w:rPr>
          <w:rFonts w:ascii="Calibri" w:hAnsi="Calibri"/>
          <w:sz w:val="22"/>
        </w:rPr>
      </w:pPr>
      <w:r w:rsidRPr="00DA60AB">
        <w:rPr>
          <w:rFonts w:ascii="Calibri" w:hAnsi="Calibri"/>
          <w:sz w:val="22"/>
        </w:rPr>
        <w:t>In = moyenne des indices sur la période de révision</w:t>
      </w:r>
    </w:p>
    <w:p w14:paraId="419770ED" w14:textId="77777777" w:rsidR="00DA60AB" w:rsidRPr="00DA60AB" w:rsidRDefault="00DA60AB" w:rsidP="00DA60AB">
      <w:pPr>
        <w:widowControl w:val="0"/>
        <w:jc w:val="both"/>
        <w:rPr>
          <w:rFonts w:ascii="Calibri" w:hAnsi="Calibri"/>
          <w:sz w:val="22"/>
        </w:rPr>
      </w:pPr>
      <w:r w:rsidRPr="00DA60AB">
        <w:rPr>
          <w:rFonts w:ascii="Calibri" w:hAnsi="Calibri"/>
          <w:sz w:val="22"/>
        </w:rPr>
        <w:t>Io = dernier indice définitif connu au moment de la précédente révision (ou de l’offre initiale pour la 1</w:t>
      </w:r>
      <w:r w:rsidRPr="00DA60AB">
        <w:rPr>
          <w:rFonts w:ascii="Calibri" w:hAnsi="Calibri"/>
          <w:sz w:val="22"/>
          <w:vertAlign w:val="superscript"/>
        </w:rPr>
        <w:t>ère</w:t>
      </w:r>
      <w:r w:rsidRPr="00DA60AB">
        <w:rPr>
          <w:rFonts w:ascii="Calibri" w:hAnsi="Calibri"/>
          <w:sz w:val="22"/>
        </w:rPr>
        <w:t xml:space="preserve"> révision)</w:t>
      </w:r>
    </w:p>
    <w:p w14:paraId="5A181712" w14:textId="77777777" w:rsidR="001E0E8D" w:rsidRDefault="001E0E8D" w:rsidP="00CF6036">
      <w:pPr>
        <w:rPr>
          <w:rFonts w:ascii="Calibri" w:hAnsi="Calibri" w:cs="Calibri"/>
          <w:bCs/>
          <w:sz w:val="22"/>
          <w:szCs w:val="28"/>
        </w:rPr>
      </w:pPr>
    </w:p>
    <w:p w14:paraId="716D97DE" w14:textId="782510C0" w:rsidR="001E0E8D" w:rsidRDefault="001E0E8D" w:rsidP="00B4179B">
      <w:pPr>
        <w:jc w:val="both"/>
        <w:rPr>
          <w:rFonts w:asciiTheme="minorHAnsi" w:hAnsiTheme="minorHAnsi"/>
          <w:sz w:val="22"/>
          <w:szCs w:val="22"/>
        </w:rPr>
      </w:pPr>
      <w:r>
        <w:rPr>
          <w:rFonts w:asciiTheme="minorHAnsi" w:hAnsiTheme="minorHAnsi"/>
          <w:sz w:val="22"/>
          <w:szCs w:val="22"/>
        </w:rPr>
        <w:t xml:space="preserve">Selon la nature des lots, le candidat utilisera comme base les indices / mercuriales publiés par le Réseau des Nouvelles des Marchés (RNM). </w:t>
      </w:r>
    </w:p>
    <w:p w14:paraId="63E17414" w14:textId="77777777" w:rsidR="00B4179B" w:rsidRDefault="00B4179B" w:rsidP="00B4179B">
      <w:pPr>
        <w:jc w:val="both"/>
        <w:rPr>
          <w:rFonts w:asciiTheme="minorHAnsi" w:hAnsiTheme="minorHAnsi"/>
          <w:sz w:val="22"/>
          <w:szCs w:val="22"/>
        </w:rPr>
      </w:pPr>
    </w:p>
    <w:p w14:paraId="3520E170" w14:textId="4C9450AA" w:rsidR="00B4179B" w:rsidRPr="001E0E8D" w:rsidRDefault="00B4179B" w:rsidP="00B4179B">
      <w:pPr>
        <w:jc w:val="both"/>
        <w:rPr>
          <w:rFonts w:asciiTheme="minorHAnsi" w:hAnsiTheme="minorHAnsi"/>
          <w:sz w:val="22"/>
          <w:szCs w:val="22"/>
        </w:rPr>
      </w:pPr>
      <w:r>
        <w:rPr>
          <w:rFonts w:asciiTheme="minorHAnsi" w:hAnsiTheme="minorHAnsi"/>
          <w:sz w:val="22"/>
          <w:szCs w:val="22"/>
        </w:rPr>
        <w:t>A défaut d’indices / mercuriales RNM correspondant au</w:t>
      </w:r>
      <w:r w:rsidR="00767DE3">
        <w:rPr>
          <w:rFonts w:asciiTheme="minorHAnsi" w:hAnsiTheme="minorHAnsi"/>
          <w:sz w:val="22"/>
          <w:szCs w:val="22"/>
        </w:rPr>
        <w:t>x</w:t>
      </w:r>
      <w:r>
        <w:rPr>
          <w:rFonts w:asciiTheme="minorHAnsi" w:hAnsiTheme="minorHAnsi"/>
          <w:sz w:val="22"/>
          <w:szCs w:val="22"/>
        </w:rPr>
        <w:t xml:space="preserve"> produits des marchés</w:t>
      </w:r>
      <w:r w:rsidR="00767DE3">
        <w:rPr>
          <w:rFonts w:asciiTheme="minorHAnsi" w:hAnsiTheme="minorHAnsi"/>
          <w:sz w:val="22"/>
          <w:szCs w:val="22"/>
        </w:rPr>
        <w:t xml:space="preserve"> et/ou côté au RNM de Rungis</w:t>
      </w:r>
      <w:r>
        <w:rPr>
          <w:rFonts w:asciiTheme="minorHAnsi" w:hAnsiTheme="minorHAnsi"/>
          <w:sz w:val="22"/>
          <w:szCs w:val="22"/>
        </w:rPr>
        <w:t xml:space="preserve">, les indices INSEE de prix à la production ou à l’importation constitueront la base de révision des fournitures concernées. </w:t>
      </w:r>
    </w:p>
    <w:p w14:paraId="74115B84" w14:textId="6063A2B0" w:rsidR="001E0E8D" w:rsidRPr="00CF6036" w:rsidRDefault="001E0E8D" w:rsidP="00CF6036">
      <w:pPr>
        <w:rPr>
          <w:rFonts w:ascii="Calibri" w:hAnsi="Calibri" w:cs="Calibri"/>
          <w:bCs/>
          <w:sz w:val="22"/>
          <w:szCs w:val="28"/>
        </w:rPr>
      </w:pPr>
    </w:p>
    <w:p w14:paraId="67232BB6" w14:textId="77777777" w:rsidR="00CF6036" w:rsidRPr="00CF6036" w:rsidRDefault="00CF6036" w:rsidP="00CF6036">
      <w:pPr>
        <w:rPr>
          <w:rFonts w:ascii="Calibri" w:hAnsi="Calibri" w:cs="Calibri"/>
          <w:bCs/>
          <w:sz w:val="22"/>
          <w:szCs w:val="28"/>
        </w:rPr>
      </w:pPr>
      <w:r w:rsidRPr="00CF6036">
        <w:rPr>
          <w:rFonts w:ascii="Calibri" w:hAnsi="Calibri" w:cs="Calibri"/>
          <w:bCs/>
          <w:sz w:val="22"/>
          <w:szCs w:val="28"/>
        </w:rPr>
        <w:t>L’ajustement s’opère en baisse comme en hausse.</w:t>
      </w:r>
    </w:p>
    <w:p w14:paraId="21D45905" w14:textId="77777777" w:rsidR="00831071" w:rsidRDefault="00831071" w:rsidP="00831071">
      <w:pPr>
        <w:rPr>
          <w:rFonts w:asciiTheme="minorHAnsi" w:hAnsiTheme="minorHAnsi"/>
          <w:sz w:val="22"/>
          <w:szCs w:val="22"/>
        </w:rPr>
      </w:pPr>
    </w:p>
    <w:p w14:paraId="4B148A07" w14:textId="34072EBA" w:rsidR="002F1C1D" w:rsidRDefault="002F1C1D" w:rsidP="00831071">
      <w:pPr>
        <w:rPr>
          <w:rFonts w:asciiTheme="minorHAnsi" w:hAnsiTheme="minorHAnsi"/>
          <w:sz w:val="22"/>
          <w:szCs w:val="22"/>
        </w:rPr>
      </w:pPr>
      <w:r>
        <w:rPr>
          <w:rFonts w:asciiTheme="minorHAnsi" w:hAnsiTheme="minorHAnsi"/>
          <w:sz w:val="22"/>
          <w:szCs w:val="22"/>
        </w:rPr>
        <w:t>Les évolutions de taxes en cours de marché sont naturellement répercutées sur les prix TTC sans préavis.</w:t>
      </w:r>
    </w:p>
    <w:p w14:paraId="07886835" w14:textId="77777777" w:rsidR="00B4179B" w:rsidRDefault="00B4179B" w:rsidP="00831071">
      <w:pPr>
        <w:rPr>
          <w:rFonts w:asciiTheme="minorHAnsi" w:hAnsiTheme="minorHAns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126"/>
        <w:gridCol w:w="2126"/>
        <w:gridCol w:w="4961"/>
      </w:tblGrid>
      <w:tr w:rsidR="00B4179B" w:rsidRPr="00B4179B" w14:paraId="7B3405CD" w14:textId="77777777" w:rsidTr="00B4179B">
        <w:tc>
          <w:tcPr>
            <w:tcW w:w="988" w:type="dxa"/>
            <w:vAlign w:val="center"/>
          </w:tcPr>
          <w:p w14:paraId="1003BB2E" w14:textId="77777777" w:rsidR="00B4179B" w:rsidRPr="00B4179B" w:rsidRDefault="00B4179B" w:rsidP="00B4179B">
            <w:pPr>
              <w:suppressAutoHyphens/>
              <w:spacing w:after="60"/>
              <w:jc w:val="center"/>
              <w:rPr>
                <w:rFonts w:ascii="Calibri" w:hAnsi="Calibri"/>
                <w:b/>
                <w:sz w:val="22"/>
              </w:rPr>
            </w:pPr>
            <w:r w:rsidRPr="00B4179B">
              <w:rPr>
                <w:rFonts w:ascii="Calibri" w:hAnsi="Calibri"/>
                <w:b/>
                <w:sz w:val="22"/>
              </w:rPr>
              <w:t>Lot n°</w:t>
            </w:r>
          </w:p>
        </w:tc>
        <w:tc>
          <w:tcPr>
            <w:tcW w:w="2126" w:type="dxa"/>
            <w:vAlign w:val="center"/>
          </w:tcPr>
          <w:p w14:paraId="34545BE0" w14:textId="77777777" w:rsidR="00B4179B" w:rsidRPr="00B4179B" w:rsidRDefault="00B4179B" w:rsidP="00B4179B">
            <w:pPr>
              <w:suppressAutoHyphens/>
              <w:spacing w:after="60"/>
              <w:jc w:val="center"/>
              <w:rPr>
                <w:rFonts w:ascii="Calibri" w:hAnsi="Calibri"/>
                <w:b/>
                <w:sz w:val="22"/>
              </w:rPr>
            </w:pPr>
            <w:r w:rsidRPr="00B4179B">
              <w:rPr>
                <w:rFonts w:ascii="Calibri" w:hAnsi="Calibri"/>
                <w:b/>
                <w:sz w:val="22"/>
              </w:rPr>
              <w:t>Indexation</w:t>
            </w:r>
          </w:p>
        </w:tc>
        <w:tc>
          <w:tcPr>
            <w:tcW w:w="2126" w:type="dxa"/>
            <w:vAlign w:val="center"/>
          </w:tcPr>
          <w:p w14:paraId="23557439" w14:textId="77777777" w:rsidR="00B4179B" w:rsidRPr="00B4179B" w:rsidRDefault="00B4179B" w:rsidP="00B4179B">
            <w:pPr>
              <w:suppressAutoHyphens/>
              <w:spacing w:after="60"/>
              <w:jc w:val="center"/>
              <w:rPr>
                <w:rFonts w:ascii="Calibri" w:hAnsi="Calibri"/>
                <w:b/>
                <w:sz w:val="22"/>
              </w:rPr>
            </w:pPr>
            <w:r w:rsidRPr="00B4179B">
              <w:rPr>
                <w:rFonts w:ascii="Calibri" w:hAnsi="Calibri"/>
                <w:b/>
                <w:sz w:val="22"/>
              </w:rPr>
              <w:t>Référence</w:t>
            </w:r>
          </w:p>
        </w:tc>
        <w:tc>
          <w:tcPr>
            <w:tcW w:w="4961" w:type="dxa"/>
            <w:vAlign w:val="center"/>
          </w:tcPr>
          <w:p w14:paraId="20586C00" w14:textId="77777777" w:rsidR="00B4179B" w:rsidRPr="00B4179B" w:rsidRDefault="00B4179B" w:rsidP="00B4179B">
            <w:pPr>
              <w:suppressAutoHyphens/>
              <w:spacing w:after="60"/>
              <w:jc w:val="center"/>
              <w:rPr>
                <w:rFonts w:ascii="Calibri" w:hAnsi="Calibri"/>
                <w:b/>
                <w:sz w:val="22"/>
              </w:rPr>
            </w:pPr>
            <w:r w:rsidRPr="00B4179B">
              <w:rPr>
                <w:rFonts w:ascii="Calibri" w:hAnsi="Calibri"/>
                <w:b/>
                <w:sz w:val="22"/>
              </w:rPr>
              <w:t>Délai de mise en œuvre (date de l’envoi de l’offre révisée avant application)</w:t>
            </w:r>
          </w:p>
        </w:tc>
      </w:tr>
      <w:tr w:rsidR="00B4179B" w:rsidRPr="00B4179B" w14:paraId="4F023930" w14:textId="77777777" w:rsidTr="00B4179B">
        <w:tc>
          <w:tcPr>
            <w:tcW w:w="988" w:type="dxa"/>
            <w:vAlign w:val="center"/>
          </w:tcPr>
          <w:p w14:paraId="15CF8675" w14:textId="272468A8" w:rsidR="00B4179B" w:rsidRPr="00B4179B" w:rsidRDefault="00B4179B" w:rsidP="00B4179B">
            <w:pPr>
              <w:suppressAutoHyphens/>
              <w:spacing w:after="60"/>
              <w:jc w:val="center"/>
              <w:rPr>
                <w:rFonts w:ascii="Calibri" w:hAnsi="Calibri"/>
                <w:b/>
                <w:sz w:val="22"/>
              </w:rPr>
            </w:pPr>
            <w:r w:rsidRPr="00B4179B">
              <w:rPr>
                <w:rFonts w:ascii="Calibri" w:hAnsi="Calibri"/>
                <w:b/>
                <w:sz w:val="22"/>
              </w:rPr>
              <w:t>1</w:t>
            </w:r>
          </w:p>
        </w:tc>
        <w:tc>
          <w:tcPr>
            <w:tcW w:w="2126" w:type="dxa"/>
            <w:vAlign w:val="center"/>
          </w:tcPr>
          <w:p w14:paraId="41AB9568" w14:textId="77777777" w:rsidR="00B4179B" w:rsidRPr="00B4179B" w:rsidRDefault="00B4179B" w:rsidP="00B4179B">
            <w:pPr>
              <w:suppressAutoHyphens/>
              <w:spacing w:after="60"/>
              <w:jc w:val="center"/>
              <w:rPr>
                <w:rFonts w:ascii="Calibri" w:hAnsi="Calibri"/>
                <w:bCs/>
                <w:sz w:val="22"/>
              </w:rPr>
            </w:pPr>
            <w:r w:rsidRPr="00B4179B">
              <w:rPr>
                <w:rFonts w:ascii="Calibri" w:hAnsi="Calibri"/>
                <w:bCs/>
                <w:sz w:val="22"/>
              </w:rPr>
              <w:t>Mensuelle</w:t>
            </w:r>
          </w:p>
        </w:tc>
        <w:tc>
          <w:tcPr>
            <w:tcW w:w="2126" w:type="dxa"/>
            <w:vAlign w:val="center"/>
          </w:tcPr>
          <w:p w14:paraId="6E8F9B42" w14:textId="77777777" w:rsidR="00B4179B" w:rsidRPr="00B4179B" w:rsidRDefault="00B4179B" w:rsidP="00B4179B">
            <w:pPr>
              <w:suppressAutoHyphens/>
              <w:spacing w:after="60"/>
              <w:jc w:val="center"/>
              <w:rPr>
                <w:rFonts w:ascii="Calibri" w:hAnsi="Calibri"/>
                <w:bCs/>
                <w:sz w:val="22"/>
              </w:rPr>
            </w:pPr>
            <w:r w:rsidRPr="00B4179B">
              <w:rPr>
                <w:rFonts w:ascii="Calibri" w:hAnsi="Calibri"/>
                <w:bCs/>
                <w:sz w:val="22"/>
              </w:rPr>
              <w:t>RNM</w:t>
            </w:r>
          </w:p>
        </w:tc>
        <w:tc>
          <w:tcPr>
            <w:tcW w:w="4961" w:type="dxa"/>
            <w:vAlign w:val="center"/>
          </w:tcPr>
          <w:p w14:paraId="16442312" w14:textId="76AE9295" w:rsidR="00B4179B" w:rsidRPr="00B4179B" w:rsidRDefault="00B4179B" w:rsidP="00B4179B">
            <w:pPr>
              <w:suppressAutoHyphens/>
              <w:spacing w:after="60"/>
              <w:rPr>
                <w:rFonts w:ascii="Calibri" w:hAnsi="Calibri"/>
                <w:bCs/>
                <w:sz w:val="22"/>
              </w:rPr>
            </w:pPr>
            <w:r w:rsidRPr="00B4179B">
              <w:rPr>
                <w:rFonts w:ascii="Calibri" w:hAnsi="Calibri"/>
                <w:bCs/>
                <w:sz w:val="22"/>
              </w:rPr>
              <w:t>Préavis d’</w:t>
            </w:r>
            <w:r>
              <w:rPr>
                <w:rFonts w:ascii="Calibri" w:hAnsi="Calibri"/>
                <w:bCs/>
                <w:sz w:val="22"/>
              </w:rPr>
              <w:t>une</w:t>
            </w:r>
            <w:r w:rsidRPr="00B4179B">
              <w:rPr>
                <w:rFonts w:ascii="Calibri" w:hAnsi="Calibri"/>
                <w:bCs/>
                <w:sz w:val="22"/>
              </w:rPr>
              <w:t xml:space="preserve"> semaine : dernière cotation disponible à transmettre </w:t>
            </w:r>
            <w:r>
              <w:rPr>
                <w:rFonts w:ascii="Calibri" w:hAnsi="Calibri"/>
                <w:bCs/>
                <w:sz w:val="22"/>
              </w:rPr>
              <w:t>une</w:t>
            </w:r>
            <w:r w:rsidRPr="00B4179B">
              <w:rPr>
                <w:rFonts w:ascii="Calibri" w:hAnsi="Calibri"/>
                <w:bCs/>
                <w:sz w:val="22"/>
              </w:rPr>
              <w:t xml:space="preserve"> semaine avant la date de révision des prix ajustés, pour une application au 1</w:t>
            </w:r>
            <w:r w:rsidRPr="00B4179B">
              <w:rPr>
                <w:rFonts w:ascii="Calibri" w:hAnsi="Calibri"/>
                <w:bCs/>
                <w:sz w:val="22"/>
                <w:vertAlign w:val="superscript"/>
              </w:rPr>
              <w:t>er</w:t>
            </w:r>
            <w:r w:rsidRPr="00B4179B">
              <w:rPr>
                <w:rFonts w:ascii="Calibri" w:hAnsi="Calibri"/>
                <w:bCs/>
                <w:sz w:val="22"/>
              </w:rPr>
              <w:t xml:space="preserve"> du mois suivant</w:t>
            </w:r>
          </w:p>
        </w:tc>
      </w:tr>
      <w:tr w:rsidR="00B0541B" w:rsidRPr="00B4179B" w14:paraId="597D26ED" w14:textId="77777777" w:rsidTr="00B0541B">
        <w:trPr>
          <w:trHeight w:val="820"/>
        </w:trPr>
        <w:tc>
          <w:tcPr>
            <w:tcW w:w="988" w:type="dxa"/>
            <w:vAlign w:val="center"/>
          </w:tcPr>
          <w:p w14:paraId="33B75E7C" w14:textId="0833D865" w:rsidR="00B0541B" w:rsidRPr="00B4179B" w:rsidRDefault="00B0541B" w:rsidP="00B4179B">
            <w:pPr>
              <w:suppressAutoHyphens/>
              <w:spacing w:after="60"/>
              <w:jc w:val="center"/>
              <w:rPr>
                <w:rFonts w:ascii="Calibri" w:hAnsi="Calibri"/>
                <w:b/>
                <w:sz w:val="22"/>
              </w:rPr>
            </w:pPr>
            <w:r>
              <w:rPr>
                <w:rFonts w:ascii="Calibri" w:hAnsi="Calibri"/>
                <w:b/>
                <w:sz w:val="22"/>
              </w:rPr>
              <w:t>2</w:t>
            </w:r>
          </w:p>
        </w:tc>
        <w:tc>
          <w:tcPr>
            <w:tcW w:w="2126" w:type="dxa"/>
            <w:vAlign w:val="center"/>
          </w:tcPr>
          <w:p w14:paraId="1CB0872D" w14:textId="156D1D67" w:rsidR="00B0541B" w:rsidRPr="00B4179B" w:rsidRDefault="00B0541B" w:rsidP="00B4179B">
            <w:pPr>
              <w:suppressAutoHyphens/>
              <w:spacing w:after="60"/>
              <w:jc w:val="center"/>
              <w:rPr>
                <w:rFonts w:ascii="Calibri" w:hAnsi="Calibri"/>
                <w:bCs/>
                <w:sz w:val="22"/>
              </w:rPr>
            </w:pPr>
            <w:r>
              <w:rPr>
                <w:rFonts w:ascii="Calibri" w:hAnsi="Calibri"/>
                <w:bCs/>
                <w:sz w:val="22"/>
              </w:rPr>
              <w:t>Mensuelle</w:t>
            </w:r>
          </w:p>
        </w:tc>
        <w:tc>
          <w:tcPr>
            <w:tcW w:w="2126" w:type="dxa"/>
            <w:vAlign w:val="center"/>
          </w:tcPr>
          <w:p w14:paraId="3B3E91CE" w14:textId="0824F73D" w:rsidR="00B0541B" w:rsidRPr="00B4179B" w:rsidRDefault="00B0541B" w:rsidP="00B4179B">
            <w:pPr>
              <w:suppressAutoHyphens/>
              <w:spacing w:after="60"/>
              <w:jc w:val="center"/>
              <w:rPr>
                <w:rFonts w:ascii="Calibri" w:hAnsi="Calibri"/>
                <w:bCs/>
                <w:sz w:val="22"/>
              </w:rPr>
            </w:pPr>
            <w:r>
              <w:rPr>
                <w:rFonts w:ascii="Calibri" w:hAnsi="Calibri"/>
                <w:bCs/>
                <w:sz w:val="22"/>
              </w:rPr>
              <w:t>RNM</w:t>
            </w:r>
          </w:p>
        </w:tc>
        <w:tc>
          <w:tcPr>
            <w:tcW w:w="4961" w:type="dxa"/>
            <w:vAlign w:val="center"/>
          </w:tcPr>
          <w:p w14:paraId="6A6C581C" w14:textId="2617C324" w:rsidR="00B0541B" w:rsidRPr="00B4179B" w:rsidRDefault="00B0541B" w:rsidP="00B4179B">
            <w:pPr>
              <w:suppressAutoHyphens/>
              <w:spacing w:after="60"/>
              <w:rPr>
                <w:rFonts w:ascii="Calibri" w:hAnsi="Calibri"/>
                <w:bCs/>
                <w:sz w:val="22"/>
              </w:rPr>
            </w:pPr>
            <w:r w:rsidRPr="00B4179B">
              <w:rPr>
                <w:rFonts w:ascii="Calibri" w:hAnsi="Calibri"/>
                <w:bCs/>
                <w:sz w:val="22"/>
              </w:rPr>
              <w:t>Préavis d’</w:t>
            </w:r>
            <w:r>
              <w:rPr>
                <w:rFonts w:ascii="Calibri" w:hAnsi="Calibri"/>
                <w:bCs/>
                <w:sz w:val="22"/>
              </w:rPr>
              <w:t>une</w:t>
            </w:r>
            <w:r w:rsidRPr="00B4179B">
              <w:rPr>
                <w:rFonts w:ascii="Calibri" w:hAnsi="Calibri"/>
                <w:bCs/>
                <w:sz w:val="22"/>
              </w:rPr>
              <w:t xml:space="preserve"> semaine : dernière cotation disponible à transmettre </w:t>
            </w:r>
            <w:r>
              <w:rPr>
                <w:rFonts w:ascii="Calibri" w:hAnsi="Calibri"/>
                <w:bCs/>
                <w:sz w:val="22"/>
              </w:rPr>
              <w:t>une</w:t>
            </w:r>
            <w:r w:rsidRPr="00B4179B">
              <w:rPr>
                <w:rFonts w:ascii="Calibri" w:hAnsi="Calibri"/>
                <w:bCs/>
                <w:sz w:val="22"/>
              </w:rPr>
              <w:t xml:space="preserve"> semaine avant la date de révision des prix ajustés, pour une application au 1</w:t>
            </w:r>
            <w:r w:rsidRPr="00B4179B">
              <w:rPr>
                <w:rFonts w:ascii="Calibri" w:hAnsi="Calibri"/>
                <w:bCs/>
                <w:sz w:val="22"/>
                <w:vertAlign w:val="superscript"/>
              </w:rPr>
              <w:t>er</w:t>
            </w:r>
            <w:r w:rsidRPr="00B4179B">
              <w:rPr>
                <w:rFonts w:ascii="Calibri" w:hAnsi="Calibri"/>
                <w:bCs/>
                <w:sz w:val="22"/>
              </w:rPr>
              <w:t xml:space="preserve"> du mois suivant</w:t>
            </w:r>
          </w:p>
        </w:tc>
      </w:tr>
      <w:tr w:rsidR="00B4179B" w:rsidRPr="00B4179B" w14:paraId="0534882F" w14:textId="77777777" w:rsidTr="00767DE3">
        <w:trPr>
          <w:trHeight w:val="769"/>
        </w:trPr>
        <w:tc>
          <w:tcPr>
            <w:tcW w:w="988" w:type="dxa"/>
            <w:vAlign w:val="center"/>
          </w:tcPr>
          <w:p w14:paraId="4F5D2FB6" w14:textId="2E5CAB48" w:rsidR="00B4179B" w:rsidRPr="00B4179B" w:rsidRDefault="00B0541B" w:rsidP="00B4179B">
            <w:pPr>
              <w:suppressAutoHyphens/>
              <w:spacing w:after="60"/>
              <w:jc w:val="center"/>
              <w:rPr>
                <w:rFonts w:ascii="Calibri" w:hAnsi="Calibri"/>
                <w:b/>
                <w:sz w:val="22"/>
              </w:rPr>
            </w:pPr>
            <w:r>
              <w:rPr>
                <w:rFonts w:ascii="Calibri" w:hAnsi="Calibri"/>
                <w:b/>
                <w:sz w:val="22"/>
              </w:rPr>
              <w:t>3</w:t>
            </w:r>
          </w:p>
        </w:tc>
        <w:tc>
          <w:tcPr>
            <w:tcW w:w="2126" w:type="dxa"/>
            <w:vAlign w:val="center"/>
          </w:tcPr>
          <w:p w14:paraId="1B0209C1" w14:textId="77777777" w:rsidR="00B4179B" w:rsidRPr="00B4179B" w:rsidRDefault="00B4179B" w:rsidP="00B4179B">
            <w:pPr>
              <w:suppressAutoHyphens/>
              <w:spacing w:after="60"/>
              <w:jc w:val="center"/>
              <w:rPr>
                <w:rFonts w:ascii="Calibri" w:hAnsi="Calibri"/>
                <w:bCs/>
                <w:sz w:val="22"/>
              </w:rPr>
            </w:pPr>
            <w:r w:rsidRPr="00B4179B">
              <w:rPr>
                <w:rFonts w:ascii="Calibri" w:hAnsi="Calibri"/>
                <w:bCs/>
                <w:sz w:val="22"/>
              </w:rPr>
              <w:t>Semestrielle</w:t>
            </w:r>
          </w:p>
        </w:tc>
        <w:tc>
          <w:tcPr>
            <w:tcW w:w="2126" w:type="dxa"/>
            <w:vAlign w:val="center"/>
          </w:tcPr>
          <w:p w14:paraId="383CFAB2" w14:textId="77777777" w:rsidR="00B4179B" w:rsidRPr="00B4179B" w:rsidRDefault="00B4179B" w:rsidP="00B4179B">
            <w:pPr>
              <w:suppressAutoHyphens/>
              <w:spacing w:after="60"/>
              <w:jc w:val="center"/>
              <w:rPr>
                <w:rFonts w:ascii="Calibri" w:hAnsi="Calibri"/>
                <w:bCs/>
                <w:sz w:val="22"/>
              </w:rPr>
            </w:pPr>
            <w:r w:rsidRPr="00B4179B">
              <w:rPr>
                <w:rFonts w:ascii="Calibri" w:hAnsi="Calibri"/>
                <w:bCs/>
                <w:sz w:val="22"/>
              </w:rPr>
              <w:t>INSEE – Prix de production</w:t>
            </w:r>
          </w:p>
        </w:tc>
        <w:tc>
          <w:tcPr>
            <w:tcW w:w="4961" w:type="dxa"/>
            <w:vAlign w:val="center"/>
          </w:tcPr>
          <w:p w14:paraId="166A4061" w14:textId="4C9F841B" w:rsidR="00B4179B" w:rsidRPr="00B4179B" w:rsidRDefault="00B4179B" w:rsidP="00B4179B">
            <w:pPr>
              <w:suppressAutoHyphens/>
              <w:spacing w:after="60"/>
              <w:rPr>
                <w:rFonts w:ascii="Calibri" w:hAnsi="Calibri"/>
                <w:bCs/>
                <w:sz w:val="22"/>
              </w:rPr>
            </w:pPr>
            <w:r w:rsidRPr="00B4179B">
              <w:rPr>
                <w:rFonts w:ascii="Calibri" w:hAnsi="Calibri"/>
                <w:bCs/>
                <w:sz w:val="22"/>
              </w:rPr>
              <w:t xml:space="preserve">Préavis de </w:t>
            </w:r>
            <w:r w:rsidR="00767DE3">
              <w:rPr>
                <w:rFonts w:ascii="Calibri" w:hAnsi="Calibri"/>
                <w:bCs/>
                <w:sz w:val="22"/>
              </w:rPr>
              <w:t xml:space="preserve">deux </w:t>
            </w:r>
            <w:r w:rsidRPr="00B4179B">
              <w:rPr>
                <w:rFonts w:ascii="Calibri" w:hAnsi="Calibri"/>
                <w:bCs/>
                <w:sz w:val="22"/>
              </w:rPr>
              <w:t xml:space="preserve">semaines avant application des prix ajustés, pour </w:t>
            </w:r>
            <w:r w:rsidR="00767DE3">
              <w:rPr>
                <w:rFonts w:ascii="Calibri" w:hAnsi="Calibri"/>
                <w:bCs/>
                <w:sz w:val="22"/>
              </w:rPr>
              <w:t xml:space="preserve">une </w:t>
            </w:r>
            <w:r w:rsidRPr="00B4179B">
              <w:rPr>
                <w:rFonts w:ascii="Calibri" w:hAnsi="Calibri"/>
                <w:bCs/>
                <w:sz w:val="22"/>
              </w:rPr>
              <w:t>application au 1</w:t>
            </w:r>
            <w:r w:rsidRPr="00B4179B">
              <w:rPr>
                <w:rFonts w:ascii="Calibri" w:hAnsi="Calibri"/>
                <w:bCs/>
                <w:sz w:val="22"/>
                <w:vertAlign w:val="superscript"/>
              </w:rPr>
              <w:t>er</w:t>
            </w:r>
            <w:r w:rsidRPr="00B4179B">
              <w:rPr>
                <w:rFonts w:ascii="Calibri" w:hAnsi="Calibri"/>
                <w:bCs/>
                <w:sz w:val="22"/>
              </w:rPr>
              <w:t xml:space="preserve"> du mois suivant </w:t>
            </w:r>
          </w:p>
        </w:tc>
      </w:tr>
      <w:tr w:rsidR="00B4179B" w:rsidRPr="00B4179B" w14:paraId="01C1BDC1" w14:textId="77777777" w:rsidTr="00B4179B">
        <w:tc>
          <w:tcPr>
            <w:tcW w:w="988" w:type="dxa"/>
            <w:vAlign w:val="center"/>
          </w:tcPr>
          <w:p w14:paraId="4B59165D" w14:textId="56A9D419" w:rsidR="00B4179B" w:rsidRPr="00B4179B" w:rsidRDefault="00B0541B" w:rsidP="00B4179B">
            <w:pPr>
              <w:suppressAutoHyphens/>
              <w:spacing w:after="60"/>
              <w:jc w:val="center"/>
              <w:rPr>
                <w:rFonts w:ascii="Calibri" w:hAnsi="Calibri"/>
                <w:b/>
                <w:sz w:val="22"/>
              </w:rPr>
            </w:pPr>
            <w:r>
              <w:rPr>
                <w:rFonts w:ascii="Calibri" w:hAnsi="Calibri"/>
                <w:b/>
                <w:sz w:val="22"/>
              </w:rPr>
              <w:lastRenderedPageBreak/>
              <w:t>4</w:t>
            </w:r>
          </w:p>
        </w:tc>
        <w:tc>
          <w:tcPr>
            <w:tcW w:w="2126" w:type="dxa"/>
            <w:vAlign w:val="center"/>
          </w:tcPr>
          <w:p w14:paraId="49139233" w14:textId="77777777" w:rsidR="00B4179B" w:rsidRPr="00B4179B" w:rsidRDefault="00B4179B" w:rsidP="00B4179B">
            <w:pPr>
              <w:suppressAutoHyphens/>
              <w:spacing w:after="60"/>
              <w:jc w:val="center"/>
              <w:rPr>
                <w:rFonts w:ascii="Calibri" w:hAnsi="Calibri"/>
                <w:bCs/>
                <w:sz w:val="22"/>
              </w:rPr>
            </w:pPr>
            <w:r w:rsidRPr="00B4179B">
              <w:rPr>
                <w:rFonts w:ascii="Calibri" w:hAnsi="Calibri"/>
                <w:bCs/>
                <w:sz w:val="22"/>
              </w:rPr>
              <w:t>Semestrielle</w:t>
            </w:r>
          </w:p>
        </w:tc>
        <w:tc>
          <w:tcPr>
            <w:tcW w:w="2126" w:type="dxa"/>
            <w:vAlign w:val="center"/>
          </w:tcPr>
          <w:p w14:paraId="0EDC788F" w14:textId="77777777" w:rsidR="00B4179B" w:rsidRPr="00B4179B" w:rsidRDefault="00B4179B" w:rsidP="00B4179B">
            <w:pPr>
              <w:suppressAutoHyphens/>
              <w:spacing w:after="60"/>
              <w:jc w:val="center"/>
              <w:rPr>
                <w:rFonts w:ascii="Calibri" w:hAnsi="Calibri"/>
                <w:bCs/>
                <w:sz w:val="22"/>
              </w:rPr>
            </w:pPr>
            <w:r w:rsidRPr="00B4179B">
              <w:rPr>
                <w:rFonts w:ascii="Calibri" w:hAnsi="Calibri"/>
                <w:bCs/>
                <w:sz w:val="22"/>
              </w:rPr>
              <w:t>RNM</w:t>
            </w:r>
          </w:p>
        </w:tc>
        <w:tc>
          <w:tcPr>
            <w:tcW w:w="4961" w:type="dxa"/>
            <w:vAlign w:val="center"/>
          </w:tcPr>
          <w:p w14:paraId="3B09CB1C" w14:textId="225A347D" w:rsidR="00B4179B" w:rsidRPr="00B4179B" w:rsidRDefault="00B4179B" w:rsidP="00B4179B">
            <w:pPr>
              <w:suppressAutoHyphens/>
              <w:spacing w:after="60"/>
              <w:rPr>
                <w:rFonts w:ascii="Calibri" w:hAnsi="Calibri"/>
                <w:bCs/>
                <w:sz w:val="22"/>
              </w:rPr>
            </w:pPr>
            <w:r w:rsidRPr="00B4179B">
              <w:rPr>
                <w:rFonts w:ascii="Calibri" w:hAnsi="Calibri"/>
                <w:bCs/>
                <w:sz w:val="22"/>
              </w:rPr>
              <w:t>Préavis d’</w:t>
            </w:r>
            <w:r w:rsidR="00767DE3">
              <w:rPr>
                <w:rFonts w:ascii="Calibri" w:hAnsi="Calibri"/>
                <w:bCs/>
                <w:sz w:val="22"/>
              </w:rPr>
              <w:t>une</w:t>
            </w:r>
            <w:r w:rsidRPr="00B4179B">
              <w:rPr>
                <w:rFonts w:ascii="Calibri" w:hAnsi="Calibri"/>
                <w:bCs/>
                <w:sz w:val="22"/>
              </w:rPr>
              <w:t xml:space="preserve"> semaine : dernière cotation disponible à transmettre </w:t>
            </w:r>
            <w:r w:rsidR="00767DE3">
              <w:rPr>
                <w:rFonts w:ascii="Calibri" w:hAnsi="Calibri"/>
                <w:bCs/>
                <w:sz w:val="22"/>
              </w:rPr>
              <w:t>une</w:t>
            </w:r>
            <w:r w:rsidRPr="00B4179B">
              <w:rPr>
                <w:rFonts w:ascii="Calibri" w:hAnsi="Calibri"/>
                <w:bCs/>
                <w:sz w:val="22"/>
              </w:rPr>
              <w:t xml:space="preserve"> semaine avant la date des prix ajustés, pour une application au 1</w:t>
            </w:r>
            <w:r w:rsidRPr="00B4179B">
              <w:rPr>
                <w:rFonts w:ascii="Calibri" w:hAnsi="Calibri"/>
                <w:bCs/>
                <w:sz w:val="22"/>
                <w:vertAlign w:val="superscript"/>
              </w:rPr>
              <w:t>er</w:t>
            </w:r>
            <w:r w:rsidRPr="00B4179B">
              <w:rPr>
                <w:rFonts w:ascii="Calibri" w:hAnsi="Calibri"/>
                <w:bCs/>
                <w:sz w:val="22"/>
              </w:rPr>
              <w:t xml:space="preserve"> du mois suivant</w:t>
            </w:r>
          </w:p>
        </w:tc>
      </w:tr>
    </w:tbl>
    <w:p w14:paraId="6594CE6F" w14:textId="7FDBEBA7" w:rsidR="0057159F" w:rsidRPr="00AC492A" w:rsidRDefault="0057159F" w:rsidP="00744476">
      <w:pPr>
        <w:rPr>
          <w:rFonts w:asciiTheme="minorHAnsi" w:hAnsiTheme="minorHAnsi"/>
          <w:sz w:val="22"/>
          <w:szCs w:val="22"/>
        </w:rPr>
      </w:pPr>
      <w:r w:rsidRPr="00AC492A">
        <w:rPr>
          <w:noProof/>
          <w:sz w:val="28"/>
          <w:szCs w:val="28"/>
        </w:rPr>
        <w:drawing>
          <wp:anchor distT="0" distB="0" distL="114300" distR="114300" simplePos="0" relativeHeight="251768320" behindDoc="0" locked="0" layoutInCell="1" allowOverlap="1" wp14:anchorId="2688942D" wp14:editId="25B7A46E">
            <wp:simplePos x="0" y="0"/>
            <wp:positionH relativeFrom="column">
              <wp:posOffset>4824730</wp:posOffset>
            </wp:positionH>
            <wp:positionV relativeFrom="paragraph">
              <wp:posOffset>93980</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17" w:name="_Toc191540577"/>
      <w:r w:rsidRPr="00AC492A">
        <w:rPr>
          <w:sz w:val="28"/>
          <w:szCs w:val="28"/>
        </w:rPr>
        <w:t>MODALITES DE PAIEMENT</w:t>
      </w:r>
      <w:bookmarkEnd w:id="17"/>
    </w:p>
    <w:p w14:paraId="43824D63" w14:textId="50B6AD82" w:rsidR="007A5D91" w:rsidRPr="00AC492A" w:rsidRDefault="007A5D91" w:rsidP="007A5D91">
      <w:pPr>
        <w:tabs>
          <w:tab w:val="left" w:pos="3450"/>
        </w:tabs>
        <w:jc w:val="both"/>
        <w:rPr>
          <w:rFonts w:asciiTheme="minorHAnsi" w:hAnsiTheme="minorHAnsi" w:cstheme="minorHAnsi"/>
          <w:sz w:val="22"/>
          <w:szCs w:val="22"/>
        </w:rPr>
      </w:pPr>
      <w:r>
        <w:rPr>
          <w:rFonts w:asciiTheme="minorHAnsi" w:hAnsiTheme="minorHAnsi" w:cstheme="minorHAnsi"/>
          <w:sz w:val="22"/>
          <w:szCs w:val="22"/>
        </w:rPr>
        <w:tab/>
      </w:r>
    </w:p>
    <w:p w14:paraId="78DF94B8" w14:textId="77777777" w:rsidR="007A5D91" w:rsidRPr="00AC492A" w:rsidRDefault="007A5D91" w:rsidP="009F1E11">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1DFE6B16" w:rsidR="007A5D91"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Les demandes de paiement seront présentées selon les conditions prévues à l'article 1</w:t>
      </w:r>
      <w:r w:rsidR="00A4449D">
        <w:rPr>
          <w:rFonts w:asciiTheme="minorHAnsi" w:hAnsiTheme="minorHAnsi" w:cstheme="minorHAnsi"/>
          <w:sz w:val="22"/>
          <w:szCs w:val="22"/>
        </w:rPr>
        <w:t>1.3</w:t>
      </w:r>
      <w:r w:rsidRPr="00AC492A">
        <w:rPr>
          <w:rFonts w:asciiTheme="minorHAnsi" w:hAnsiTheme="minorHAnsi" w:cstheme="minorHAnsi"/>
          <w:sz w:val="22"/>
          <w:szCs w:val="22"/>
        </w:rPr>
        <w:t xml:space="preserve"> du CCAG </w:t>
      </w:r>
      <w:r w:rsidR="0057159F">
        <w:rPr>
          <w:rFonts w:asciiTheme="minorHAnsi" w:hAnsiTheme="minorHAnsi" w:cstheme="minorHAnsi"/>
          <w:sz w:val="22"/>
          <w:szCs w:val="22"/>
        </w:rPr>
        <w:t>FCS</w:t>
      </w:r>
      <w:r w:rsidR="00A4449D">
        <w:rPr>
          <w:rFonts w:asciiTheme="minorHAnsi" w:hAnsiTheme="minorHAnsi" w:cstheme="minorHAnsi"/>
          <w:sz w:val="22"/>
          <w:szCs w:val="22"/>
        </w:rPr>
        <w:t xml:space="preserve"> </w:t>
      </w:r>
      <w:r w:rsidRPr="00AC492A">
        <w:rPr>
          <w:rFonts w:asciiTheme="minorHAnsi" w:hAnsiTheme="minorHAnsi" w:cstheme="minorHAnsi"/>
          <w:sz w:val="22"/>
          <w:szCs w:val="22"/>
        </w:rPr>
        <w:t>et seront établies en un original portant, outre les mentions légales, les indications suivantes :</w:t>
      </w:r>
    </w:p>
    <w:p w14:paraId="0AA612C1" w14:textId="77777777" w:rsidR="000577CE" w:rsidRPr="00AC492A" w:rsidRDefault="000577CE" w:rsidP="007A5D91">
      <w:pPr>
        <w:rPr>
          <w:rFonts w:asciiTheme="minorHAnsi" w:hAnsiTheme="minorHAnsi" w:cstheme="minorHAnsi"/>
          <w:sz w:val="22"/>
          <w:szCs w:val="22"/>
        </w:rPr>
      </w:pPr>
    </w:p>
    <w:p w14:paraId="4458410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nom ou la raison sociale du créancier ; </w:t>
      </w:r>
    </w:p>
    <w:p w14:paraId="08C35DC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 numéro de SIRET ;</w:t>
      </w:r>
    </w:p>
    <w:p w14:paraId="49F11932"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numéro du marché ;</w:t>
      </w:r>
    </w:p>
    <w:p w14:paraId="416069B5"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la</w:t>
      </w:r>
      <w:proofErr w:type="gramEnd"/>
      <w:r w:rsidRPr="00AC492A">
        <w:rPr>
          <w:rFonts w:asciiTheme="minorHAnsi" w:hAnsiTheme="minorHAnsi" w:cstheme="minorHAnsi"/>
          <w:sz w:val="22"/>
          <w:szCs w:val="22"/>
        </w:rPr>
        <w:t xml:space="preserve"> date de facturation ;</w:t>
      </w:r>
    </w:p>
    <w:p w14:paraId="44ED5BB3"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lorsqu'un</w:t>
      </w:r>
      <w:proofErr w:type="gramEnd"/>
      <w:r w:rsidRPr="00AC492A">
        <w:rPr>
          <w:rFonts w:asciiTheme="minorHAnsi" w:hAnsiTheme="minorHAnsi" w:cstheme="minorHAnsi"/>
          <w:sz w:val="22"/>
          <w:szCs w:val="22"/>
        </w:rPr>
        <w:t xml:space="preserve">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C09AAF3" w14:textId="6D0A5CC3" w:rsidR="007A5D91" w:rsidRPr="00767DE3" w:rsidRDefault="007A5D91" w:rsidP="00767DE3">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les indemnités, primes et retenues autres que la retenue de garantie, établies conformément aux stipulations du marché. </w:t>
      </w:r>
      <w:bookmarkStart w:id="18" w:name="_Toc462319259"/>
      <w:bookmarkStart w:id="19" w:name="_Toc479695074"/>
      <w:bookmarkStart w:id="20" w:name="_Toc31724166"/>
    </w:p>
    <w:p w14:paraId="07EDE33C" w14:textId="77777777" w:rsidR="0057159F" w:rsidRPr="00767DE3" w:rsidRDefault="0057159F" w:rsidP="00767DE3">
      <w:pPr>
        <w:rPr>
          <w:rFonts w:asciiTheme="minorHAnsi" w:hAnsiTheme="minorHAnsi" w:cstheme="minorHAnsi"/>
          <w:sz w:val="22"/>
          <w:szCs w:val="22"/>
        </w:rPr>
      </w:pPr>
    </w:p>
    <w:p w14:paraId="59F0013F" w14:textId="77777777" w:rsidR="007A5D91" w:rsidRPr="00AC492A" w:rsidRDefault="007A5D91" w:rsidP="009F1E11">
      <w:pPr>
        <w:pStyle w:val="Titre2"/>
      </w:pPr>
      <w:r w:rsidRPr="00AC492A">
        <w:t>Modalités de facturation</w:t>
      </w:r>
    </w:p>
    <w:p w14:paraId="676CA6F9" w14:textId="77777777" w:rsidR="007A5D91" w:rsidRPr="00AC492A" w:rsidRDefault="007A5D91" w:rsidP="007A5D91">
      <w:pPr>
        <w:rPr>
          <w:sz w:val="28"/>
          <w:szCs w:val="28"/>
          <w:lang w:eastAsia="en-US"/>
        </w:rPr>
      </w:pPr>
    </w:p>
    <w:p w14:paraId="35F96798" w14:textId="71D26B5E" w:rsidR="004832F8" w:rsidRP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Les paiements sont effectués selon les règles de la comptabilité publique, </w:t>
      </w:r>
      <w:bookmarkStart w:id="21" w:name="_Hlk187739682"/>
      <w:r w:rsidRPr="004832F8">
        <w:rPr>
          <w:rFonts w:asciiTheme="minorHAnsi" w:hAnsiTheme="minorHAnsi"/>
          <w:sz w:val="22"/>
          <w:szCs w:val="22"/>
        </w:rPr>
        <w:t xml:space="preserve">sur présentation d’une </w:t>
      </w:r>
      <w:r w:rsidR="00072E1A">
        <w:rPr>
          <w:rFonts w:asciiTheme="minorHAnsi" w:hAnsiTheme="minorHAnsi"/>
          <w:sz w:val="22"/>
          <w:szCs w:val="22"/>
        </w:rPr>
        <w:t xml:space="preserve">facture </w:t>
      </w:r>
      <w:r w:rsidRPr="004832F8">
        <w:rPr>
          <w:rFonts w:asciiTheme="minorHAnsi" w:hAnsiTheme="minorHAnsi"/>
          <w:sz w:val="22"/>
          <w:szCs w:val="22"/>
        </w:rPr>
        <w:t xml:space="preserve">déposée sur la plateforme CHORUS </w:t>
      </w:r>
      <w:bookmarkEnd w:id="21"/>
      <w:r w:rsidRPr="004832F8">
        <w:rPr>
          <w:rFonts w:asciiTheme="minorHAnsi" w:hAnsiTheme="minorHAnsi"/>
          <w:sz w:val="22"/>
          <w:szCs w:val="22"/>
        </w:rPr>
        <w:t xml:space="preserve">de </w:t>
      </w:r>
      <w:r w:rsidR="00734A2D">
        <w:rPr>
          <w:rFonts w:asciiTheme="minorHAnsi" w:hAnsiTheme="minorHAnsi"/>
          <w:sz w:val="22"/>
          <w:szCs w:val="22"/>
        </w:rPr>
        <w:t xml:space="preserve">la </w:t>
      </w:r>
      <w:r w:rsidRPr="004832F8">
        <w:rPr>
          <w:rFonts w:asciiTheme="minorHAnsi" w:hAnsiTheme="minorHAnsi"/>
          <w:sz w:val="22"/>
          <w:szCs w:val="22"/>
        </w:rPr>
        <w:t>CCI Rouen Métropole</w:t>
      </w:r>
      <w:r w:rsidR="00734A2D">
        <w:rPr>
          <w:rFonts w:asciiTheme="minorHAnsi" w:hAnsiTheme="minorHAnsi"/>
          <w:sz w:val="22"/>
          <w:szCs w:val="22"/>
        </w:rPr>
        <w:t xml:space="preserve"> (</w:t>
      </w:r>
      <w:r w:rsidR="00734A2D" w:rsidRPr="004832F8">
        <w:rPr>
          <w:rFonts w:asciiTheme="minorHAnsi" w:hAnsiTheme="minorHAnsi"/>
          <w:sz w:val="22"/>
          <w:szCs w:val="22"/>
        </w:rPr>
        <w:t>130 021 751 00131</w:t>
      </w:r>
      <w:r>
        <w:rPr>
          <w:rFonts w:asciiTheme="minorHAnsi" w:hAnsiTheme="minorHAnsi"/>
          <w:sz w:val="22"/>
          <w:szCs w:val="22"/>
        </w:rPr>
        <w:t>).</w:t>
      </w:r>
    </w:p>
    <w:p w14:paraId="38FE6D02" w14:textId="3ABB26A9" w:rsidR="007A5D91" w:rsidRDefault="007A5D91" w:rsidP="007A5D91">
      <w:pPr>
        <w:spacing w:after="120"/>
        <w:jc w:val="both"/>
        <w:rPr>
          <w:rFonts w:asciiTheme="minorHAnsi" w:hAnsiTheme="minorHAnsi"/>
          <w:color w:val="000000" w:themeColor="text1"/>
          <w:sz w:val="22"/>
          <w:szCs w:val="22"/>
        </w:rPr>
      </w:pPr>
      <w:r w:rsidRPr="00AC492A">
        <w:rPr>
          <w:rFonts w:asciiTheme="minorHAnsi" w:hAnsiTheme="minorHAnsi"/>
          <w:sz w:val="22"/>
          <w:szCs w:val="22"/>
        </w:rPr>
        <w:t>Les factures sont établies</w:t>
      </w:r>
      <w:r w:rsidR="00CB220C">
        <w:rPr>
          <w:rFonts w:asciiTheme="minorHAnsi" w:hAnsiTheme="minorHAnsi"/>
          <w:sz w:val="22"/>
          <w:szCs w:val="22"/>
        </w:rPr>
        <w:t xml:space="preserve"> mensuellement</w:t>
      </w:r>
      <w:r w:rsidRPr="00AC492A">
        <w:rPr>
          <w:rFonts w:asciiTheme="minorHAnsi" w:hAnsiTheme="minorHAnsi"/>
          <w:sz w:val="22"/>
          <w:szCs w:val="22"/>
        </w:rPr>
        <w:t xml:space="preserve"> </w:t>
      </w:r>
      <w:r w:rsidR="00ED5722">
        <w:rPr>
          <w:rFonts w:asciiTheme="minorHAnsi" w:hAnsiTheme="minorHAnsi"/>
          <w:color w:val="000000" w:themeColor="text1"/>
          <w:sz w:val="22"/>
          <w:szCs w:val="22"/>
        </w:rPr>
        <w:t>au bordereau des prix unitaires</w:t>
      </w:r>
      <w:r w:rsidR="00734A2D">
        <w:rPr>
          <w:rFonts w:asciiTheme="minorHAnsi" w:hAnsiTheme="minorHAnsi"/>
          <w:color w:val="000000" w:themeColor="text1"/>
          <w:sz w:val="22"/>
          <w:szCs w:val="22"/>
        </w:rPr>
        <w:t xml:space="preserve"> ou aux prix catalogues avec application des remises catalogues consenties</w:t>
      </w:r>
      <w:r w:rsidR="00ED5722">
        <w:rPr>
          <w:rFonts w:asciiTheme="minorHAnsi" w:hAnsiTheme="minorHAnsi"/>
          <w:color w:val="000000" w:themeColor="text1"/>
          <w:sz w:val="22"/>
          <w:szCs w:val="22"/>
        </w:rPr>
        <w:t>.</w:t>
      </w:r>
    </w:p>
    <w:p w14:paraId="13A8B035" w14:textId="788EC608"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Après </w:t>
      </w:r>
      <w:r w:rsidR="000C266B">
        <w:rPr>
          <w:rFonts w:asciiTheme="minorHAnsi" w:hAnsiTheme="minorHAnsi"/>
          <w:sz w:val="22"/>
          <w:szCs w:val="22"/>
        </w:rPr>
        <w:t>modalités énoncées à l’art. 1</w:t>
      </w:r>
      <w:r w:rsidR="00A4449D">
        <w:rPr>
          <w:rFonts w:asciiTheme="minorHAnsi" w:hAnsiTheme="minorHAnsi"/>
          <w:sz w:val="22"/>
          <w:szCs w:val="22"/>
        </w:rPr>
        <w:t>1.6</w:t>
      </w:r>
      <w:r w:rsidR="000C266B">
        <w:rPr>
          <w:rFonts w:asciiTheme="minorHAnsi" w:hAnsiTheme="minorHAnsi"/>
          <w:sz w:val="22"/>
          <w:szCs w:val="22"/>
        </w:rPr>
        <w:t xml:space="preserve"> du CCAG-</w:t>
      </w:r>
      <w:r w:rsidR="0057159F">
        <w:rPr>
          <w:rFonts w:asciiTheme="minorHAnsi" w:hAnsiTheme="minorHAnsi"/>
          <w:sz w:val="22"/>
          <w:szCs w:val="22"/>
        </w:rPr>
        <w:t>FCS</w:t>
      </w:r>
      <w:r w:rsidRPr="00AC492A">
        <w:rPr>
          <w:rFonts w:asciiTheme="minorHAnsi" w:hAnsiTheme="minorHAnsi"/>
          <w:sz w:val="22"/>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retenues dont le titulaire serait redevable au titre des pénalités prévues </w:t>
      </w:r>
      <w:hyperlink w:anchor="_PENALITES" w:history="1">
        <w:r w:rsidRPr="00AC492A">
          <w:rPr>
            <w:rStyle w:val="Lienhypertexte"/>
            <w:rFonts w:asciiTheme="minorHAnsi" w:hAnsiTheme="minorHAnsi"/>
            <w:sz w:val="22"/>
            <w:szCs w:val="22"/>
          </w:rPr>
          <w:t xml:space="preserve">à l’article </w:t>
        </w:r>
        <w:r w:rsidR="0057159F">
          <w:rPr>
            <w:rStyle w:val="Lienhypertexte"/>
            <w:rFonts w:asciiTheme="minorHAnsi" w:hAnsiTheme="minorHAnsi"/>
            <w:sz w:val="22"/>
            <w:szCs w:val="22"/>
          </w:rPr>
          <w:t>7</w:t>
        </w:r>
        <w:r w:rsidRPr="00AC492A">
          <w:rPr>
            <w:rStyle w:val="Lienhypertexte"/>
            <w:rFonts w:asciiTheme="minorHAnsi" w:hAnsiTheme="minorHAnsi"/>
            <w:sz w:val="22"/>
            <w:szCs w:val="22"/>
          </w:rPr>
          <w:t xml:space="preserve"> du présent AE/CCP</w:t>
        </w:r>
      </w:hyperlink>
      <w:r w:rsidRPr="00AC492A">
        <w:rPr>
          <w:rFonts w:asciiTheme="minorHAnsi" w:hAnsiTheme="minorHAnsi"/>
          <w:sz w:val="22"/>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9F1E11">
      <w:pPr>
        <w:pStyle w:val="Titre2"/>
      </w:pPr>
      <w:r w:rsidRPr="00AC492A">
        <w:t>Acceptation du montant de la facture</w:t>
      </w:r>
    </w:p>
    <w:p w14:paraId="3846D48F" w14:textId="23B67A74" w:rsidR="0057159F"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58B193B5" w14:textId="77777777" w:rsidR="00EC6C1E" w:rsidRPr="00261BA3" w:rsidRDefault="00EC6C1E"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p>
    <w:bookmarkEnd w:id="18"/>
    <w:bookmarkEnd w:id="19"/>
    <w:bookmarkEnd w:id="20"/>
    <w:p w14:paraId="6FD82A10" w14:textId="77777777" w:rsidR="007A5D91" w:rsidRPr="00AC492A" w:rsidRDefault="007A5D91" w:rsidP="009F1E11">
      <w:pPr>
        <w:pStyle w:val="Titre2"/>
      </w:pPr>
      <w:r w:rsidRPr="00AC492A">
        <w:lastRenderedPageBreak/>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5AB89D7E" w14:textId="58A05DD4" w:rsidR="007A5D91" w:rsidRPr="00767DE3"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t xml:space="preserve">Le calculateur mis à disposition par les services de l’Etat : </w:t>
      </w:r>
      <w:hyperlink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9F1E11">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9F1E11">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 w:val="22"/>
          <w:szCs w:val="28"/>
        </w:rPr>
      </w:pPr>
      <w:r>
        <w:rPr>
          <w:rFonts w:asciiTheme="minorHAnsi" w:hAnsiTheme="minorHAnsi"/>
          <w:sz w:val="22"/>
          <w:szCs w:val="22"/>
        </w:rPr>
        <w:tab/>
      </w:r>
    </w:p>
    <w:p w14:paraId="5BF753F6" w14:textId="77777777" w:rsidR="00D56CD7" w:rsidRPr="00AC492A" w:rsidRDefault="00D56CD7" w:rsidP="009F1E11">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Pr>
          <w:rFonts w:asciiTheme="minorHAnsi" w:hAnsiTheme="minorHAnsi" w:cs="Times New Roman"/>
          <w:noProof w:val="0"/>
          <w:color w:val="auto"/>
          <w:sz w:val="22"/>
          <w:szCs w:val="22"/>
          <w:shd w:val="clear" w:color="auto" w:fill="auto"/>
          <w:lang w:val="fr-FR" w:eastAsia="fr-FR"/>
        </w:rPr>
        <w:t>Sans objet.</w:t>
      </w:r>
    </w:p>
    <w:p w14:paraId="2D074A16" w14:textId="77777777" w:rsidR="00D56CD7" w:rsidRDefault="00D56CD7" w:rsidP="009F1E11">
      <w:pPr>
        <w:pStyle w:val="Titre2"/>
      </w:pPr>
      <w:r w:rsidRPr="00AC492A">
        <w:t>Avances</w:t>
      </w:r>
    </w:p>
    <w:p w14:paraId="03D1E9B6" w14:textId="77777777" w:rsidR="00594C32" w:rsidRPr="00594C32" w:rsidRDefault="00594C32" w:rsidP="00594C32">
      <w:pPr>
        <w:rPr>
          <w:lang w:eastAsia="en-US"/>
        </w:rPr>
      </w:pPr>
    </w:p>
    <w:p w14:paraId="10C44BD8" w14:textId="77777777" w:rsidR="00FA70A4" w:rsidRDefault="00663856" w:rsidP="00FA70A4">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Conformément aux dispositions de l’art. R2191-3 du code de la commande publique, le présent marché n’ouvre pas droit au versement d’une avance.</w:t>
      </w:r>
    </w:p>
    <w:p w14:paraId="55A6E47C" w14:textId="26CC9030" w:rsidR="000408DF" w:rsidRPr="00FA70A4" w:rsidRDefault="00D56CD7" w:rsidP="00FA70A4">
      <w:pPr>
        <w:spacing w:after="120"/>
        <w:jc w:val="both"/>
        <w:rPr>
          <w:rFonts w:ascii="Calibri" w:hAnsi="Calibri" w:cs="Calibri"/>
          <w:bCs/>
          <w:color w:val="000000" w:themeColor="text1"/>
          <w:sz w:val="22"/>
          <w:szCs w:val="28"/>
        </w:rPr>
      </w:pPr>
      <w:r w:rsidRPr="00AC492A">
        <w:rPr>
          <w:rFonts w:asciiTheme="minorHAnsi" w:hAnsiTheme="minorHAnsi"/>
          <w:noProof/>
          <w:sz w:val="22"/>
          <w:szCs w:val="22"/>
        </w:rPr>
        <w:lastRenderedPageBreak/>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0408DF">
      <w:pPr>
        <w:pStyle w:val="Titre1"/>
        <w:ind w:left="0"/>
        <w:rPr>
          <w:sz w:val="28"/>
          <w:szCs w:val="28"/>
        </w:rPr>
      </w:pPr>
      <w:bookmarkStart w:id="22" w:name="_PENALITES"/>
      <w:bookmarkStart w:id="23" w:name="_Toc191540578"/>
      <w:bookmarkEnd w:id="22"/>
      <w:r w:rsidRPr="00AC492A">
        <w:rPr>
          <w:sz w:val="28"/>
          <w:szCs w:val="28"/>
        </w:rPr>
        <w:t>PENALITES</w:t>
      </w:r>
      <w:bookmarkEnd w:id="23"/>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24" w:name="_Toc409108738"/>
      <w:bookmarkStart w:id="25" w:name="_Toc362413059"/>
      <w:bookmarkStart w:id="26" w:name="_Toc362930074"/>
      <w:bookmarkStart w:id="27" w:name="_Toc362940159"/>
      <w:bookmarkStart w:id="28" w:name="_Toc352729089"/>
      <w:bookmarkStart w:id="29" w:name="_Toc362413082"/>
      <w:bookmarkStart w:id="30" w:name="_Toc362930098"/>
      <w:bookmarkStart w:id="31" w:name="_Toc362940183"/>
      <w:bookmarkStart w:id="32" w:name="_Ref470501028"/>
      <w:bookmarkStart w:id="33" w:name="_Toc503789131"/>
      <w:bookmarkStart w:id="34" w:name="_Toc524235137"/>
      <w:r w:rsidRPr="00F5143D">
        <w:rPr>
          <w:rFonts w:asciiTheme="minorHAnsi" w:hAnsiTheme="minorHAnsi" w:cs="Calibri"/>
          <w:sz w:val="22"/>
          <w:szCs w:val="22"/>
        </w:rPr>
        <w:t>Toutes les pénalités définies ci-après sont cumulables.</w:t>
      </w:r>
    </w:p>
    <w:p w14:paraId="191DB07E" w14:textId="77777777" w:rsidR="000408DF" w:rsidRDefault="000408DF" w:rsidP="00D56CD7">
      <w:pPr>
        <w:pStyle w:val="Paragraphedeliste"/>
        <w:spacing w:after="120"/>
        <w:ind w:left="0"/>
        <w:jc w:val="both"/>
        <w:rPr>
          <w:rFonts w:asciiTheme="minorHAnsi" w:hAnsiTheme="minorHAnsi" w:cs="Calibri"/>
          <w:sz w:val="22"/>
          <w:szCs w:val="22"/>
        </w:rPr>
      </w:pPr>
    </w:p>
    <w:p w14:paraId="1E8109AA" w14:textId="20520E4D" w:rsidR="00D56CD7" w:rsidRDefault="00D56CD7" w:rsidP="00D56CD7">
      <w:pPr>
        <w:pStyle w:val="Paragraphedeliste"/>
        <w:spacing w:after="120"/>
        <w:ind w:left="0"/>
        <w:jc w:val="both"/>
        <w:rPr>
          <w:rFonts w:asciiTheme="minorHAnsi" w:hAnsiTheme="minorHAnsi" w:cs="Calibri"/>
          <w:sz w:val="22"/>
          <w:szCs w:val="22"/>
        </w:rPr>
      </w:pPr>
      <w:r w:rsidRPr="00AC492A">
        <w:rPr>
          <w:rFonts w:asciiTheme="minorHAnsi" w:hAnsiTheme="minorHAnsi" w:cs="Calibri"/>
          <w:sz w:val="22"/>
          <w:szCs w:val="22"/>
        </w:rPr>
        <w:t>Par dérogation à l’article 1</w:t>
      </w:r>
      <w:r w:rsidR="00A4449D">
        <w:rPr>
          <w:rFonts w:asciiTheme="minorHAnsi" w:hAnsiTheme="minorHAnsi" w:cs="Calibri"/>
          <w:sz w:val="22"/>
          <w:szCs w:val="22"/>
        </w:rPr>
        <w:t>4</w:t>
      </w:r>
      <w:r w:rsidRPr="00AC492A">
        <w:rPr>
          <w:rFonts w:asciiTheme="minorHAnsi" w:hAnsiTheme="minorHAnsi" w:cs="Calibri"/>
          <w:sz w:val="22"/>
          <w:szCs w:val="22"/>
        </w:rPr>
        <w:t>.1</w:t>
      </w:r>
      <w:r w:rsidR="00A4449D">
        <w:rPr>
          <w:rFonts w:asciiTheme="minorHAnsi" w:hAnsiTheme="minorHAnsi" w:cs="Calibri"/>
          <w:sz w:val="22"/>
          <w:szCs w:val="22"/>
        </w:rPr>
        <w:t>.3</w:t>
      </w:r>
      <w:r w:rsidRPr="00AC492A">
        <w:rPr>
          <w:rFonts w:asciiTheme="minorHAnsi" w:hAnsiTheme="minorHAnsi" w:cs="Calibri"/>
          <w:sz w:val="22"/>
          <w:szCs w:val="22"/>
        </w:rPr>
        <w:t xml:space="preserve"> du CCAG</w:t>
      </w:r>
      <w:r w:rsidR="00A4449D">
        <w:rPr>
          <w:rFonts w:asciiTheme="minorHAnsi" w:hAnsiTheme="minorHAnsi" w:cs="Calibri"/>
          <w:sz w:val="22"/>
          <w:szCs w:val="22"/>
        </w:rPr>
        <w:t>-</w:t>
      </w:r>
      <w:r w:rsidR="000831C9">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1 000 € HT (mille euros)</w:t>
      </w:r>
      <w:r w:rsidR="00D04BBF">
        <w:rPr>
          <w:rFonts w:asciiTheme="minorHAnsi" w:hAnsiTheme="minorHAnsi" w:cs="Calibri"/>
          <w:sz w:val="22"/>
          <w:szCs w:val="22"/>
        </w:rPr>
        <w:t>.</w:t>
      </w:r>
    </w:p>
    <w:p w14:paraId="77D9199A" w14:textId="77777777" w:rsidR="00D04BBF" w:rsidRDefault="00D04BBF" w:rsidP="00D56CD7">
      <w:pPr>
        <w:pStyle w:val="Paragraphedeliste"/>
        <w:spacing w:after="120"/>
        <w:ind w:left="0"/>
        <w:jc w:val="both"/>
        <w:rPr>
          <w:rFonts w:asciiTheme="minorHAnsi" w:hAnsiTheme="minorHAnsi" w:cs="Calibri"/>
          <w:sz w:val="22"/>
          <w:szCs w:val="22"/>
        </w:rPr>
      </w:pPr>
    </w:p>
    <w:p w14:paraId="25645459" w14:textId="78A96CB2" w:rsidR="00D56CD7" w:rsidRDefault="00A52215" w:rsidP="009F1E11">
      <w:pPr>
        <w:pStyle w:val="Titre2"/>
      </w:pPr>
      <w:r w:rsidRPr="00A52215">
        <w:t xml:space="preserve">Pénalités </w:t>
      </w:r>
      <w:r w:rsidR="004F2E61">
        <w:t>pour retard de livraison</w:t>
      </w:r>
    </w:p>
    <w:p w14:paraId="53373D79" w14:textId="77777777" w:rsidR="00A52215" w:rsidRDefault="00A52215" w:rsidP="00A52215">
      <w:pPr>
        <w:rPr>
          <w:lang w:eastAsia="en-US"/>
        </w:rPr>
      </w:pPr>
    </w:p>
    <w:p w14:paraId="28F1FE9E" w14:textId="5E530AA0" w:rsidR="00D04BBF" w:rsidRDefault="00D04BBF" w:rsidP="00D04BBF">
      <w:pPr>
        <w:pStyle w:val="Paragraphedeliste"/>
        <w:spacing w:after="120"/>
        <w:ind w:left="0"/>
        <w:jc w:val="both"/>
        <w:rPr>
          <w:rFonts w:asciiTheme="minorHAnsi" w:hAnsiTheme="minorHAnsi" w:cs="Calibri"/>
          <w:sz w:val="22"/>
          <w:szCs w:val="22"/>
        </w:rPr>
      </w:pPr>
      <w:r>
        <w:rPr>
          <w:rFonts w:asciiTheme="minorHAnsi" w:hAnsiTheme="minorHAnsi" w:cs="Calibri"/>
          <w:sz w:val="22"/>
          <w:szCs w:val="22"/>
        </w:rPr>
        <w:t xml:space="preserve">Par dérogation à l’article 14.1.2 du CCAG-FCS, le montant total des pénalités de retard ne peut excéder 20 % de la commande considérée. </w:t>
      </w:r>
    </w:p>
    <w:p w14:paraId="042DDB1D" w14:textId="0020EEFB" w:rsidR="00D04BBF" w:rsidRDefault="00D04BBF" w:rsidP="00D04BBF">
      <w:pPr>
        <w:pStyle w:val="Paragraphedeliste"/>
        <w:spacing w:after="120"/>
        <w:ind w:left="0"/>
        <w:jc w:val="both"/>
        <w:rPr>
          <w:rFonts w:asciiTheme="minorHAnsi" w:hAnsiTheme="minorHAnsi" w:cs="Calibri"/>
          <w:sz w:val="22"/>
          <w:szCs w:val="22"/>
        </w:rPr>
      </w:pPr>
    </w:p>
    <w:p w14:paraId="6FF51208" w14:textId="3EB045A6" w:rsidR="00D04BBF" w:rsidRDefault="00D04BBF" w:rsidP="00D04BBF">
      <w:pPr>
        <w:pStyle w:val="Paragraphedeliste"/>
        <w:spacing w:after="120"/>
        <w:ind w:left="0"/>
        <w:jc w:val="both"/>
        <w:rPr>
          <w:rFonts w:asciiTheme="minorHAnsi" w:hAnsiTheme="minorHAnsi" w:cs="Calibri"/>
          <w:sz w:val="22"/>
          <w:szCs w:val="22"/>
        </w:rPr>
      </w:pPr>
      <w:r>
        <w:rPr>
          <w:rFonts w:asciiTheme="minorHAnsi" w:hAnsiTheme="minorHAnsi" w:cs="Calibri"/>
          <w:sz w:val="22"/>
          <w:szCs w:val="22"/>
        </w:rPr>
        <w:t>Par dérogation aux dispositions de l’article 14.1.1 du CCAG-FCS, les dispositions particulières suivantes s’appliquent : lorsque le délai contractuel d’exécution est dépassé, par le fait du titulaire, celui-ci encourt, sans mise en demeure préalable, des pénalités calculées au moyen de la formule suivante :</w:t>
      </w:r>
    </w:p>
    <w:p w14:paraId="66A068C9" w14:textId="77777777" w:rsidR="00D04BBF" w:rsidRDefault="00D04BBF" w:rsidP="00D04BBF">
      <w:pPr>
        <w:pStyle w:val="Paragraphedeliste"/>
        <w:spacing w:after="120"/>
        <w:ind w:left="0"/>
        <w:jc w:val="both"/>
        <w:rPr>
          <w:rFonts w:asciiTheme="minorHAnsi" w:hAnsiTheme="minorHAnsi" w:cs="Calibri"/>
          <w:sz w:val="22"/>
          <w:szCs w:val="22"/>
        </w:rPr>
      </w:pPr>
    </w:p>
    <w:p w14:paraId="34E2E6E5" w14:textId="3F6F6693" w:rsidR="00D04BBF" w:rsidRPr="00D04BBF" w:rsidRDefault="00D04BBF" w:rsidP="00D04BBF">
      <w:pPr>
        <w:widowControl w:val="0"/>
        <w:jc w:val="center"/>
        <w:rPr>
          <w:rFonts w:ascii="Calibri" w:hAnsi="Calibri"/>
          <w:bCs/>
          <w:sz w:val="22"/>
          <w:szCs w:val="22"/>
        </w:rPr>
      </w:pPr>
      <w:proofErr w:type="gramStart"/>
      <w:r w:rsidRPr="00D04BBF">
        <w:rPr>
          <w:rFonts w:ascii="Calibri" w:hAnsi="Calibri"/>
          <w:bCs/>
          <w:sz w:val="22"/>
          <w:szCs w:val="22"/>
        </w:rPr>
        <w:t>P  =</w:t>
      </w:r>
      <w:proofErr w:type="gramEnd"/>
      <w:r w:rsidRPr="00D04BBF">
        <w:rPr>
          <w:rFonts w:ascii="Calibri" w:hAnsi="Calibri"/>
          <w:bCs/>
          <w:sz w:val="22"/>
          <w:szCs w:val="22"/>
        </w:rPr>
        <w:t xml:space="preserve"> V x R / 20</w:t>
      </w:r>
    </w:p>
    <w:p w14:paraId="7FC0BAD3" w14:textId="77777777" w:rsidR="00D04BBF" w:rsidRPr="00D04BBF" w:rsidRDefault="00D04BBF" w:rsidP="00D04BBF">
      <w:pPr>
        <w:widowControl w:val="0"/>
        <w:jc w:val="both"/>
        <w:rPr>
          <w:rFonts w:ascii="Calibri" w:hAnsi="Calibri"/>
          <w:bCs/>
          <w:sz w:val="22"/>
          <w:szCs w:val="22"/>
        </w:rPr>
      </w:pPr>
      <w:r w:rsidRPr="00D04BBF">
        <w:rPr>
          <w:rFonts w:ascii="Calibri" w:hAnsi="Calibri"/>
          <w:bCs/>
          <w:sz w:val="22"/>
          <w:szCs w:val="22"/>
        </w:rPr>
        <w:t>Dans laquelle :</w:t>
      </w:r>
    </w:p>
    <w:p w14:paraId="1FCC367A" w14:textId="77777777" w:rsidR="00D04BBF" w:rsidRPr="00D04BBF" w:rsidRDefault="00D04BBF" w:rsidP="00D04BBF">
      <w:pPr>
        <w:keepLines/>
        <w:widowControl w:val="0"/>
        <w:numPr>
          <w:ilvl w:val="0"/>
          <w:numId w:val="42"/>
        </w:numPr>
        <w:autoSpaceDE w:val="0"/>
        <w:autoSpaceDN w:val="0"/>
        <w:adjustRightInd w:val="0"/>
        <w:spacing w:after="60"/>
        <w:jc w:val="both"/>
        <w:rPr>
          <w:rFonts w:ascii="Calibri" w:hAnsi="Calibri"/>
          <w:bCs/>
          <w:sz w:val="22"/>
          <w:szCs w:val="22"/>
        </w:rPr>
      </w:pPr>
      <w:r w:rsidRPr="00D04BBF">
        <w:rPr>
          <w:rFonts w:ascii="Calibri" w:hAnsi="Calibri"/>
          <w:bCs/>
          <w:sz w:val="22"/>
          <w:szCs w:val="22"/>
        </w:rPr>
        <w:t>P = le montant de la pénalité</w:t>
      </w:r>
    </w:p>
    <w:p w14:paraId="7852A9AE" w14:textId="0C30ED7C" w:rsidR="00D04BBF" w:rsidRPr="00D04BBF" w:rsidRDefault="00D04BBF" w:rsidP="00D04BBF">
      <w:pPr>
        <w:keepLines/>
        <w:widowControl w:val="0"/>
        <w:numPr>
          <w:ilvl w:val="0"/>
          <w:numId w:val="42"/>
        </w:numPr>
        <w:autoSpaceDE w:val="0"/>
        <w:autoSpaceDN w:val="0"/>
        <w:adjustRightInd w:val="0"/>
        <w:spacing w:after="60"/>
        <w:jc w:val="both"/>
        <w:rPr>
          <w:rFonts w:ascii="Calibri" w:hAnsi="Calibri"/>
          <w:bCs/>
          <w:sz w:val="22"/>
          <w:szCs w:val="22"/>
        </w:rPr>
      </w:pPr>
      <w:r w:rsidRPr="00D04BBF">
        <w:rPr>
          <w:rFonts w:ascii="Calibri" w:hAnsi="Calibri"/>
          <w:bCs/>
          <w:sz w:val="22"/>
          <w:szCs w:val="22"/>
        </w:rPr>
        <w:t xml:space="preserve">V = la valeur </w:t>
      </w:r>
      <w:r w:rsidR="004F2E61">
        <w:rPr>
          <w:rFonts w:ascii="Calibri" w:hAnsi="Calibri"/>
          <w:bCs/>
          <w:sz w:val="22"/>
          <w:szCs w:val="22"/>
        </w:rPr>
        <w:t>de la commande (produit) non livrée</w:t>
      </w:r>
      <w:r w:rsidRPr="00D04BBF">
        <w:rPr>
          <w:rFonts w:ascii="Calibri" w:hAnsi="Calibri"/>
          <w:bCs/>
          <w:sz w:val="22"/>
          <w:szCs w:val="22"/>
        </w:rPr>
        <w:t xml:space="preserve"> sur laquelle est calculée cette pénalité, cette valeur étant égale à la valeur du règlement de la partie des prestations en retard ou de l’ensemble des prestations si le retard d’exécution d’une partie rend l’ensemble inutilisable.</w:t>
      </w:r>
    </w:p>
    <w:p w14:paraId="16445D5E" w14:textId="77777777" w:rsidR="00D04BBF" w:rsidRDefault="00D04BBF" w:rsidP="00D04BBF">
      <w:pPr>
        <w:keepLines/>
        <w:widowControl w:val="0"/>
        <w:numPr>
          <w:ilvl w:val="0"/>
          <w:numId w:val="42"/>
        </w:numPr>
        <w:autoSpaceDE w:val="0"/>
        <w:autoSpaceDN w:val="0"/>
        <w:adjustRightInd w:val="0"/>
        <w:spacing w:after="60"/>
        <w:jc w:val="both"/>
        <w:rPr>
          <w:rFonts w:ascii="Calibri" w:hAnsi="Calibri"/>
          <w:bCs/>
          <w:sz w:val="22"/>
          <w:szCs w:val="22"/>
        </w:rPr>
      </w:pPr>
      <w:r w:rsidRPr="00D04BBF">
        <w:rPr>
          <w:rFonts w:ascii="Calibri" w:hAnsi="Calibri"/>
          <w:bCs/>
          <w:sz w:val="22"/>
          <w:szCs w:val="22"/>
        </w:rPr>
        <w:t>R = nombre de jours de retard</w:t>
      </w:r>
    </w:p>
    <w:p w14:paraId="1E23E845" w14:textId="77777777" w:rsidR="004F2E61" w:rsidRDefault="004F2E61" w:rsidP="004F2E61">
      <w:pPr>
        <w:keepLines/>
        <w:widowControl w:val="0"/>
        <w:autoSpaceDE w:val="0"/>
        <w:autoSpaceDN w:val="0"/>
        <w:adjustRightInd w:val="0"/>
        <w:spacing w:after="60"/>
        <w:jc w:val="both"/>
        <w:rPr>
          <w:rFonts w:ascii="Calibri" w:hAnsi="Calibri"/>
          <w:bCs/>
          <w:sz w:val="22"/>
          <w:szCs w:val="22"/>
        </w:rPr>
      </w:pPr>
    </w:p>
    <w:p w14:paraId="22DCEB84" w14:textId="6C85E29C" w:rsidR="004F2E61" w:rsidRPr="004F2E61" w:rsidRDefault="004F2E61" w:rsidP="004F2E61">
      <w:pPr>
        <w:keepLines/>
        <w:widowControl w:val="0"/>
        <w:autoSpaceDE w:val="0"/>
        <w:autoSpaceDN w:val="0"/>
        <w:adjustRightInd w:val="0"/>
        <w:spacing w:after="60"/>
        <w:jc w:val="both"/>
        <w:rPr>
          <w:rFonts w:ascii="Calibri" w:hAnsi="Calibri"/>
          <w:b/>
          <w:sz w:val="22"/>
          <w:szCs w:val="22"/>
          <w:u w:val="single"/>
        </w:rPr>
      </w:pPr>
      <w:r w:rsidRPr="004F2E61">
        <w:rPr>
          <w:rFonts w:ascii="Calibri" w:hAnsi="Calibri"/>
          <w:b/>
          <w:sz w:val="22"/>
          <w:szCs w:val="22"/>
          <w:u w:val="single"/>
        </w:rPr>
        <w:t>Information importante :</w:t>
      </w:r>
    </w:p>
    <w:p w14:paraId="05A11787" w14:textId="77777777" w:rsidR="004F2E61" w:rsidRDefault="004F2E61" w:rsidP="004F2E61">
      <w:pPr>
        <w:keepLines/>
        <w:widowControl w:val="0"/>
        <w:autoSpaceDE w:val="0"/>
        <w:autoSpaceDN w:val="0"/>
        <w:adjustRightInd w:val="0"/>
        <w:spacing w:after="60"/>
        <w:jc w:val="both"/>
        <w:rPr>
          <w:rFonts w:ascii="Calibri" w:hAnsi="Calibri"/>
          <w:bCs/>
          <w:sz w:val="22"/>
          <w:szCs w:val="22"/>
        </w:rPr>
      </w:pPr>
    </w:p>
    <w:p w14:paraId="5A68B5EE" w14:textId="04DBE62C" w:rsidR="004F2E61" w:rsidRDefault="004F2E61" w:rsidP="004F2E61">
      <w:pPr>
        <w:keepLines/>
        <w:widowControl w:val="0"/>
        <w:autoSpaceDE w:val="0"/>
        <w:autoSpaceDN w:val="0"/>
        <w:adjustRightInd w:val="0"/>
        <w:spacing w:after="60"/>
        <w:jc w:val="both"/>
        <w:rPr>
          <w:rFonts w:ascii="Calibri" w:hAnsi="Calibri"/>
          <w:bCs/>
          <w:sz w:val="22"/>
          <w:szCs w:val="22"/>
        </w:rPr>
      </w:pPr>
      <w:r>
        <w:rPr>
          <w:rFonts w:ascii="Calibri" w:hAnsi="Calibri"/>
          <w:bCs/>
          <w:sz w:val="22"/>
          <w:szCs w:val="22"/>
        </w:rPr>
        <w:t>Le titulaire devra informer, impérativement par mail, le service ayant passé la commande de l’éventuel retard de livraison ou report de livraison dans le délai imparti à savoir le délai de livraison contractuel indiqué dans l’acte d’engagement. La nouvelle date de livraison devra être communiquée au service par mail.</w:t>
      </w:r>
    </w:p>
    <w:p w14:paraId="41C49FB0" w14:textId="77777777" w:rsidR="004F2E61" w:rsidRDefault="004F2E61" w:rsidP="004F2E61">
      <w:pPr>
        <w:keepLines/>
        <w:widowControl w:val="0"/>
        <w:autoSpaceDE w:val="0"/>
        <w:autoSpaceDN w:val="0"/>
        <w:adjustRightInd w:val="0"/>
        <w:spacing w:after="60"/>
        <w:jc w:val="both"/>
        <w:rPr>
          <w:rFonts w:ascii="Calibri" w:hAnsi="Calibri"/>
          <w:bCs/>
          <w:sz w:val="22"/>
          <w:szCs w:val="22"/>
        </w:rPr>
      </w:pPr>
    </w:p>
    <w:p w14:paraId="3A0B7FCD" w14:textId="34C1B0AE" w:rsidR="004F2E61" w:rsidRDefault="004F2E61" w:rsidP="004F2E61">
      <w:pPr>
        <w:pStyle w:val="Titre2"/>
      </w:pPr>
      <w:r>
        <w:t>Pénalités pour livraison incomplète</w:t>
      </w:r>
    </w:p>
    <w:p w14:paraId="7AE287B3" w14:textId="77777777" w:rsidR="004F2E61" w:rsidRDefault="004F2E61" w:rsidP="004F2E61">
      <w:pPr>
        <w:rPr>
          <w:lang w:eastAsia="en-US"/>
        </w:rPr>
      </w:pPr>
    </w:p>
    <w:p w14:paraId="52452D37" w14:textId="42E47E62" w:rsidR="00BF4AA0" w:rsidRPr="00BF4AA0" w:rsidRDefault="004F2E61" w:rsidP="00BF4AA0">
      <w:pPr>
        <w:jc w:val="both"/>
        <w:rPr>
          <w:rFonts w:asciiTheme="minorHAnsi" w:hAnsiTheme="minorHAnsi" w:cstheme="minorHAnsi"/>
          <w:sz w:val="22"/>
          <w:szCs w:val="22"/>
          <w:lang w:eastAsia="en-US"/>
        </w:rPr>
      </w:pPr>
      <w:r w:rsidRPr="00BF4AA0">
        <w:rPr>
          <w:rFonts w:asciiTheme="minorHAnsi" w:hAnsiTheme="minorHAnsi" w:cstheme="minorHAnsi"/>
          <w:sz w:val="22"/>
          <w:szCs w:val="22"/>
          <w:lang w:eastAsia="en-US"/>
        </w:rPr>
        <w:t xml:space="preserve">En cas de livraison incomplète, une pénalité de 20 % du montant des fournitures non livrées pourra être appliquée. Ces pénalités sont cumulables. </w:t>
      </w:r>
    </w:p>
    <w:p w14:paraId="5A13076F" w14:textId="1D17630A" w:rsidR="00F5143D" w:rsidRPr="0005074C" w:rsidRDefault="00F5143D" w:rsidP="00A52215">
      <w:pPr>
        <w:rPr>
          <w:rFonts w:asciiTheme="minorHAnsi" w:hAnsiTheme="minorHAnsi" w:cs="Calibri"/>
          <w:sz w:val="22"/>
          <w:szCs w:val="22"/>
        </w:rPr>
      </w:pPr>
    </w:p>
    <w:p w14:paraId="6632B073" w14:textId="6224CAA0" w:rsidR="00A52215" w:rsidRDefault="00A52215" w:rsidP="009F1E11">
      <w:pPr>
        <w:pStyle w:val="Titre2"/>
      </w:pPr>
      <w:r w:rsidRPr="00A52215">
        <w:t>Autres pénalités</w:t>
      </w:r>
    </w:p>
    <w:p w14:paraId="23289852" w14:textId="77777777" w:rsidR="00BF4AA0" w:rsidRDefault="00BF4AA0" w:rsidP="00BF4AA0">
      <w:pPr>
        <w:rPr>
          <w:lang w:eastAsia="en-US"/>
        </w:rPr>
      </w:pPr>
    </w:p>
    <w:p w14:paraId="263767B3" w14:textId="36F03E39" w:rsidR="00BF4AA0" w:rsidRPr="00BF4AA0" w:rsidRDefault="00BF4AA0" w:rsidP="00BF4AA0">
      <w:pPr>
        <w:autoSpaceDE w:val="0"/>
        <w:autoSpaceDN w:val="0"/>
        <w:adjustRightInd w:val="0"/>
        <w:spacing w:after="60"/>
        <w:jc w:val="both"/>
        <w:rPr>
          <w:rFonts w:ascii="Calibri" w:eastAsia="Calibri" w:hAnsi="Calibri"/>
          <w:sz w:val="22"/>
          <w:lang w:eastAsia="en-US"/>
        </w:rPr>
      </w:pPr>
      <w:r w:rsidRPr="00BF4AA0">
        <w:rPr>
          <w:rFonts w:ascii="Calibri" w:eastAsia="Calibri" w:hAnsi="Calibri"/>
          <w:sz w:val="22"/>
          <w:lang w:eastAsia="en-US"/>
        </w:rPr>
        <w:t>Les pénalités seront appliquées en cas de non-respect de la qualité des produits fournis par le titulaire. Par qualité de la prestation, il est entendu, la conformité des produits livrés telle qu'elle était prévue au regard des exigences définies par les cahiers des clauses techniques particulières ainsi que par les fiches techniques des produits fournies par le titulaire à l'appui de son offre.</w:t>
      </w:r>
    </w:p>
    <w:p w14:paraId="63528B03" w14:textId="77777777" w:rsidR="00A52215" w:rsidRPr="00AC492A" w:rsidRDefault="00A52215" w:rsidP="00D56CD7">
      <w:pPr>
        <w:autoSpaceDE w:val="0"/>
        <w:autoSpaceDN w:val="0"/>
        <w:adjustRightInd w:val="0"/>
        <w:jc w:val="both"/>
        <w:rPr>
          <w:rFonts w:asciiTheme="minorHAnsi" w:hAnsiTheme="minorHAnsi"/>
          <w:sz w:val="22"/>
          <w:szCs w:val="22"/>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394"/>
      </w:tblGrid>
      <w:tr w:rsidR="00A52215" w:rsidRPr="0013280D" w14:paraId="3A063D88" w14:textId="77777777" w:rsidTr="00A52215">
        <w:tc>
          <w:tcPr>
            <w:tcW w:w="4957" w:type="dxa"/>
            <w:tcBorders>
              <w:top w:val="single" w:sz="4" w:space="0" w:color="9BBB59"/>
              <w:left w:val="single" w:sz="4" w:space="0" w:color="9BBB59"/>
              <w:bottom w:val="single" w:sz="4" w:space="0" w:color="9BBB59"/>
            </w:tcBorders>
            <w:shd w:val="clear" w:color="auto" w:fill="9BBB59"/>
          </w:tcPr>
          <w:bookmarkEnd w:id="24"/>
          <w:bookmarkEnd w:id="25"/>
          <w:bookmarkEnd w:id="26"/>
          <w:bookmarkEnd w:id="27"/>
          <w:bookmarkEnd w:id="28"/>
          <w:bookmarkEnd w:id="29"/>
          <w:bookmarkEnd w:id="30"/>
          <w:bookmarkEnd w:id="31"/>
          <w:bookmarkEnd w:id="32"/>
          <w:bookmarkEnd w:id="33"/>
          <w:bookmarkEnd w:id="34"/>
          <w:p w14:paraId="6FF5BE4F"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Motif</w:t>
            </w:r>
          </w:p>
        </w:tc>
        <w:tc>
          <w:tcPr>
            <w:tcW w:w="4394" w:type="dxa"/>
            <w:tcBorders>
              <w:top w:val="single" w:sz="4" w:space="0" w:color="9BBB59"/>
              <w:bottom w:val="single" w:sz="4" w:space="0" w:color="9BBB59"/>
              <w:right w:val="single" w:sz="4" w:space="0" w:color="9BBB59"/>
            </w:tcBorders>
            <w:shd w:val="clear" w:color="auto" w:fill="9BBB59"/>
          </w:tcPr>
          <w:p w14:paraId="4192DBC7"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7A902F43" w14:textId="77777777" w:rsidTr="00A52215">
        <w:trPr>
          <w:cantSplit/>
          <w:trHeight w:val="454"/>
        </w:trPr>
        <w:tc>
          <w:tcPr>
            <w:tcW w:w="4957" w:type="dxa"/>
            <w:vAlign w:val="center"/>
          </w:tcPr>
          <w:p w14:paraId="1C7354E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Non-respect des formalités mentionnées art. L8221-3 à L8221-5 du code du travail (travail dissimulé)</w:t>
            </w:r>
          </w:p>
        </w:tc>
        <w:tc>
          <w:tcPr>
            <w:tcW w:w="4394" w:type="dxa"/>
            <w:vAlign w:val="center"/>
          </w:tcPr>
          <w:p w14:paraId="0F8C511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150EF9C1"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w:t>
            </w:r>
            <w:proofErr w:type="gramStart"/>
            <w:r w:rsidRPr="0013280D">
              <w:rPr>
                <w:rFonts w:ascii="Calibri" w:hAnsi="Calibri" w:cs="Calibri"/>
                <w:sz w:val="22"/>
                <w:szCs w:val="22"/>
              </w:rPr>
              <w:t>après</w:t>
            </w:r>
            <w:proofErr w:type="gramEnd"/>
            <w:r w:rsidRPr="0013280D">
              <w:rPr>
                <w:rFonts w:ascii="Calibri" w:hAnsi="Calibri" w:cs="Calibri"/>
                <w:sz w:val="22"/>
                <w:szCs w:val="22"/>
              </w:rPr>
              <w:t xml:space="preserve"> mise en demeure sans effet au terme du délai de 15j fixé par art. R8222-3 code du travail, et plafonné dans les limités de l’art. L8222-6, al1 du code du travail)</w:t>
            </w:r>
          </w:p>
        </w:tc>
      </w:tr>
      <w:tr w:rsidR="00BF4AA0" w:rsidRPr="0013280D" w14:paraId="3EBBED7C" w14:textId="77777777" w:rsidTr="00A52215">
        <w:trPr>
          <w:cantSplit/>
          <w:trHeight w:val="454"/>
        </w:trPr>
        <w:tc>
          <w:tcPr>
            <w:tcW w:w="4957" w:type="dxa"/>
            <w:vAlign w:val="center"/>
          </w:tcPr>
          <w:p w14:paraId="46D23467" w14:textId="71212B02" w:rsidR="00BF4AA0" w:rsidRPr="0013280D" w:rsidRDefault="00BF4AA0" w:rsidP="004B05BA">
            <w:pPr>
              <w:pStyle w:val="RedTxt"/>
              <w:keepLines/>
              <w:widowControl/>
              <w:jc w:val="center"/>
              <w:rPr>
                <w:rFonts w:ascii="Calibri" w:hAnsi="Calibri" w:cs="Calibri"/>
                <w:sz w:val="22"/>
                <w:szCs w:val="22"/>
              </w:rPr>
            </w:pPr>
            <w:r>
              <w:rPr>
                <w:rFonts w:ascii="Calibri" w:hAnsi="Calibri" w:cs="Calibri"/>
                <w:sz w:val="22"/>
                <w:szCs w:val="22"/>
              </w:rPr>
              <w:t>Non-respect des normes bactériologiques</w:t>
            </w:r>
          </w:p>
        </w:tc>
        <w:tc>
          <w:tcPr>
            <w:tcW w:w="4394" w:type="dxa"/>
            <w:vAlign w:val="center"/>
          </w:tcPr>
          <w:p w14:paraId="09312DEF" w14:textId="36FDA149" w:rsidR="00BF4AA0" w:rsidRPr="00BF4AA0" w:rsidRDefault="00BF4AA0" w:rsidP="00BF4AA0">
            <w:pPr>
              <w:autoSpaceDE w:val="0"/>
              <w:autoSpaceDN w:val="0"/>
              <w:adjustRightInd w:val="0"/>
              <w:jc w:val="center"/>
              <w:rPr>
                <w:rFonts w:ascii="Calibri" w:eastAsia="Calibri" w:hAnsi="Calibri"/>
                <w:sz w:val="22"/>
                <w:lang w:eastAsia="en-US"/>
              </w:rPr>
            </w:pPr>
            <w:r w:rsidRPr="006E662F">
              <w:rPr>
                <w:rFonts w:ascii="Calibri" w:eastAsia="Calibri" w:hAnsi="Calibri"/>
                <w:sz w:val="22"/>
                <w:lang w:eastAsia="en-US"/>
              </w:rPr>
              <w:t>100 € HT par infraction constatée</w:t>
            </w:r>
          </w:p>
        </w:tc>
      </w:tr>
      <w:tr w:rsidR="00BF4AA0" w:rsidRPr="0013280D" w14:paraId="756AD514" w14:textId="77777777" w:rsidTr="00A52215">
        <w:trPr>
          <w:cantSplit/>
          <w:trHeight w:val="454"/>
        </w:trPr>
        <w:tc>
          <w:tcPr>
            <w:tcW w:w="4957" w:type="dxa"/>
            <w:vAlign w:val="center"/>
          </w:tcPr>
          <w:p w14:paraId="1F9761E7" w14:textId="2F46E4E1" w:rsidR="00BF4AA0" w:rsidRPr="0013280D" w:rsidRDefault="00BF4AA0" w:rsidP="004B05BA">
            <w:pPr>
              <w:pStyle w:val="RedTxt"/>
              <w:keepLines/>
              <w:widowControl/>
              <w:jc w:val="center"/>
              <w:rPr>
                <w:rFonts w:ascii="Calibri" w:hAnsi="Calibri" w:cs="Calibri"/>
                <w:sz w:val="22"/>
                <w:szCs w:val="22"/>
              </w:rPr>
            </w:pPr>
            <w:r>
              <w:rPr>
                <w:rFonts w:ascii="Calibri" w:hAnsi="Calibri" w:cs="Calibri"/>
                <w:sz w:val="22"/>
                <w:szCs w:val="22"/>
              </w:rPr>
              <w:lastRenderedPageBreak/>
              <w:t>Non-respect des normes de conservations des denrées</w:t>
            </w:r>
          </w:p>
        </w:tc>
        <w:tc>
          <w:tcPr>
            <w:tcW w:w="4394" w:type="dxa"/>
            <w:vAlign w:val="center"/>
          </w:tcPr>
          <w:p w14:paraId="0D93AD44" w14:textId="1DF7E0B5" w:rsidR="00BF4AA0" w:rsidRPr="00BF4AA0" w:rsidRDefault="00BF4AA0" w:rsidP="00BF4AA0">
            <w:pPr>
              <w:autoSpaceDE w:val="0"/>
              <w:autoSpaceDN w:val="0"/>
              <w:adjustRightInd w:val="0"/>
              <w:jc w:val="center"/>
              <w:rPr>
                <w:rFonts w:ascii="Calibri" w:eastAsia="Calibri" w:hAnsi="Calibri"/>
                <w:sz w:val="22"/>
                <w:lang w:eastAsia="en-US"/>
              </w:rPr>
            </w:pPr>
            <w:r w:rsidRPr="006E662F">
              <w:rPr>
                <w:rFonts w:ascii="Calibri" w:eastAsia="Calibri" w:hAnsi="Calibri"/>
                <w:sz w:val="22"/>
                <w:lang w:eastAsia="en-US"/>
              </w:rPr>
              <w:t>100 € HT par infraction constatée</w:t>
            </w:r>
          </w:p>
        </w:tc>
      </w:tr>
      <w:tr w:rsidR="00BF4AA0" w:rsidRPr="0013280D" w14:paraId="2B9AD408" w14:textId="77777777" w:rsidTr="00A52215">
        <w:trPr>
          <w:cantSplit/>
          <w:trHeight w:val="454"/>
        </w:trPr>
        <w:tc>
          <w:tcPr>
            <w:tcW w:w="4957" w:type="dxa"/>
            <w:vAlign w:val="center"/>
          </w:tcPr>
          <w:p w14:paraId="1FFD0FD2" w14:textId="37D70427" w:rsidR="00BF4AA0" w:rsidRDefault="00BF4AA0" w:rsidP="004B05BA">
            <w:pPr>
              <w:pStyle w:val="RedTxt"/>
              <w:keepLines/>
              <w:widowControl/>
              <w:jc w:val="center"/>
              <w:rPr>
                <w:rFonts w:ascii="Calibri" w:hAnsi="Calibri" w:cs="Calibri"/>
                <w:sz w:val="22"/>
                <w:szCs w:val="22"/>
              </w:rPr>
            </w:pPr>
            <w:r>
              <w:rPr>
                <w:rFonts w:ascii="Calibri" w:hAnsi="Calibri" w:cs="Calibri"/>
                <w:sz w:val="22"/>
                <w:szCs w:val="22"/>
              </w:rPr>
              <w:t xml:space="preserve">Livraison de denrées non conformes ou ne correspondant pas à la description du bon de commande </w:t>
            </w:r>
          </w:p>
        </w:tc>
        <w:tc>
          <w:tcPr>
            <w:tcW w:w="4394" w:type="dxa"/>
            <w:vAlign w:val="center"/>
          </w:tcPr>
          <w:p w14:paraId="5EB1BF08" w14:textId="77777777" w:rsidR="00BF4AA0" w:rsidRPr="006E662F" w:rsidRDefault="00BF4AA0" w:rsidP="00BF4AA0">
            <w:pPr>
              <w:autoSpaceDE w:val="0"/>
              <w:autoSpaceDN w:val="0"/>
              <w:adjustRightInd w:val="0"/>
              <w:jc w:val="center"/>
              <w:rPr>
                <w:rFonts w:ascii="Calibri" w:eastAsia="Calibri" w:hAnsi="Calibri"/>
                <w:sz w:val="22"/>
                <w:lang w:eastAsia="en-US"/>
              </w:rPr>
            </w:pPr>
            <w:r w:rsidRPr="006E662F">
              <w:rPr>
                <w:rFonts w:ascii="Calibri" w:eastAsia="Calibri" w:hAnsi="Calibri"/>
                <w:sz w:val="22"/>
                <w:lang w:eastAsia="en-US"/>
              </w:rPr>
              <w:t>Non-paiement des denrées et 100 € HT de</w:t>
            </w:r>
          </w:p>
          <w:p w14:paraId="4A54A06A" w14:textId="26ABFE10" w:rsidR="00BF4AA0" w:rsidRPr="00BF4AA0" w:rsidRDefault="00BF4AA0" w:rsidP="00BF4AA0">
            <w:pPr>
              <w:autoSpaceDE w:val="0"/>
              <w:autoSpaceDN w:val="0"/>
              <w:adjustRightInd w:val="0"/>
              <w:jc w:val="center"/>
              <w:rPr>
                <w:rFonts w:ascii="Calibri" w:eastAsia="Calibri" w:hAnsi="Calibri"/>
                <w:sz w:val="22"/>
                <w:lang w:eastAsia="en-US"/>
              </w:rPr>
            </w:pPr>
            <w:proofErr w:type="gramStart"/>
            <w:r w:rsidRPr="006E662F">
              <w:rPr>
                <w:rFonts w:ascii="Calibri" w:eastAsia="Calibri" w:hAnsi="Calibri"/>
                <w:sz w:val="22"/>
                <w:lang w:eastAsia="en-US"/>
              </w:rPr>
              <w:t>pénalité</w:t>
            </w:r>
            <w:proofErr w:type="gramEnd"/>
            <w:r w:rsidRPr="006E662F">
              <w:rPr>
                <w:rFonts w:ascii="Calibri" w:eastAsia="Calibri" w:hAnsi="Calibri"/>
                <w:sz w:val="22"/>
                <w:lang w:eastAsia="en-US"/>
              </w:rPr>
              <w:t xml:space="preserve"> par incident constaté</w:t>
            </w:r>
          </w:p>
        </w:tc>
      </w:tr>
      <w:tr w:rsidR="00BF4AA0" w:rsidRPr="0013280D" w14:paraId="7FD05FEB" w14:textId="77777777" w:rsidTr="00A52215">
        <w:trPr>
          <w:cantSplit/>
          <w:trHeight w:val="454"/>
        </w:trPr>
        <w:tc>
          <w:tcPr>
            <w:tcW w:w="4957" w:type="dxa"/>
            <w:vAlign w:val="center"/>
          </w:tcPr>
          <w:p w14:paraId="3506EC7F" w14:textId="5F9C8E26" w:rsidR="00BF4AA0" w:rsidRDefault="00BF4AA0" w:rsidP="004B05BA">
            <w:pPr>
              <w:pStyle w:val="RedTxt"/>
              <w:keepLines/>
              <w:widowControl/>
              <w:jc w:val="center"/>
              <w:rPr>
                <w:rFonts w:ascii="Calibri" w:hAnsi="Calibri" w:cs="Calibri"/>
                <w:sz w:val="22"/>
                <w:szCs w:val="22"/>
              </w:rPr>
            </w:pPr>
            <w:r>
              <w:rPr>
                <w:rFonts w:ascii="Calibri" w:hAnsi="Calibri" w:cs="Calibri"/>
                <w:sz w:val="22"/>
                <w:szCs w:val="22"/>
              </w:rPr>
              <w:t>Non-production des documents de contrôle exigés par le CCTP</w:t>
            </w:r>
          </w:p>
        </w:tc>
        <w:tc>
          <w:tcPr>
            <w:tcW w:w="4394" w:type="dxa"/>
            <w:vAlign w:val="center"/>
          </w:tcPr>
          <w:p w14:paraId="65AB8313" w14:textId="686C1BE6" w:rsidR="00BF4AA0" w:rsidRPr="0013280D" w:rsidRDefault="00BF4AA0" w:rsidP="004B05BA">
            <w:pPr>
              <w:pStyle w:val="RedTxt"/>
              <w:keepLines/>
              <w:widowControl/>
              <w:jc w:val="center"/>
              <w:rPr>
                <w:rFonts w:ascii="Calibri" w:hAnsi="Calibri" w:cs="Calibri"/>
                <w:sz w:val="22"/>
                <w:szCs w:val="22"/>
              </w:rPr>
            </w:pPr>
            <w:r>
              <w:rPr>
                <w:rFonts w:ascii="Calibri" w:hAnsi="Calibri" w:cs="Calibri"/>
                <w:sz w:val="22"/>
                <w:szCs w:val="22"/>
              </w:rPr>
              <w:t xml:space="preserve">100 </w:t>
            </w:r>
            <w:r w:rsidRPr="006E662F">
              <w:rPr>
                <w:rFonts w:ascii="Calibri" w:eastAsia="Calibri" w:hAnsi="Calibri"/>
                <w:sz w:val="22"/>
                <w:szCs w:val="24"/>
                <w:lang w:eastAsia="en-US"/>
              </w:rPr>
              <w:t>€ HT par document manquant</w:t>
            </w:r>
          </w:p>
        </w:tc>
      </w:tr>
    </w:tbl>
    <w:p w14:paraId="6421E237" w14:textId="77777777" w:rsidR="006D1AA0" w:rsidRPr="00AC492A" w:rsidRDefault="006D1AA0" w:rsidP="002E2799">
      <w:pPr>
        <w:jc w:val="both"/>
        <w:rPr>
          <w:rFonts w:asciiTheme="minorHAnsi" w:hAnsiTheme="minorHAnsi"/>
          <w:sz w:val="22"/>
          <w:szCs w:val="22"/>
        </w:rPr>
      </w:pPr>
    </w:p>
    <w:p w14:paraId="61524056" w14:textId="053C560A" w:rsidR="0076380E" w:rsidRPr="00AC492A" w:rsidRDefault="00B86C88" w:rsidP="000408DF">
      <w:pPr>
        <w:pStyle w:val="Titre1"/>
        <w:ind w:left="0"/>
        <w:rPr>
          <w:sz w:val="28"/>
          <w:szCs w:val="28"/>
        </w:rPr>
      </w:pPr>
      <w:bookmarkStart w:id="35" w:name="_Toc484511790"/>
      <w:bookmarkStart w:id="36" w:name="_Toc191540579"/>
      <w:r w:rsidRPr="00AC492A">
        <w:rPr>
          <w:rFonts w:asciiTheme="minorHAnsi" w:hAnsiTheme="minorHAnsi"/>
          <w:noProof/>
          <w:sz w:val="22"/>
          <w:szCs w:val="22"/>
        </w:rPr>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35"/>
      <w:bookmarkEnd w:id="36"/>
    </w:p>
    <w:p w14:paraId="2B7AFBA9" w14:textId="3D65016C" w:rsidR="0076380E" w:rsidRPr="00A52215" w:rsidRDefault="0076380E" w:rsidP="009F1E11">
      <w:pPr>
        <w:pStyle w:val="Titre2"/>
      </w:pPr>
      <w:bookmarkStart w:id="37" w:name="_Interlocuteurs_du_marché"/>
      <w:bookmarkStart w:id="38" w:name="_Toc484511791"/>
      <w:bookmarkEnd w:id="37"/>
      <w:r w:rsidRPr="00A52215">
        <w:t>Interlocuteurs du marché</w:t>
      </w:r>
      <w:bookmarkEnd w:id="38"/>
    </w:p>
    <w:p w14:paraId="276BA569" w14:textId="77777777" w:rsidR="005306CC" w:rsidRDefault="005306CC" w:rsidP="005306CC">
      <w:pPr>
        <w:rPr>
          <w:sz w:val="28"/>
          <w:szCs w:val="28"/>
          <w:lang w:eastAsia="en-US"/>
        </w:rPr>
      </w:pPr>
    </w:p>
    <w:p w14:paraId="721FB645" w14:textId="77777777" w:rsidR="009D319C" w:rsidRPr="00AC492A" w:rsidRDefault="009D319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contractuel et administratif du marché</w:t>
            </w:r>
          </w:p>
        </w:tc>
        <w:tc>
          <w:tcPr>
            <w:tcW w:w="3838" w:type="dxa"/>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6726F26B" w14:textId="33C661D8" w:rsidR="00C67E3B" w:rsidRDefault="00C67E3B" w:rsidP="007F007E">
            <w:pPr>
              <w:jc w:val="both"/>
              <w:rPr>
                <w:rFonts w:asciiTheme="minorHAnsi" w:hAnsiTheme="minorHAnsi"/>
                <w:sz w:val="22"/>
                <w:szCs w:val="22"/>
              </w:rPr>
            </w:pPr>
            <w:r>
              <w:rPr>
                <w:rFonts w:asciiTheme="minorHAnsi" w:hAnsiTheme="minorHAnsi"/>
                <w:sz w:val="22"/>
                <w:szCs w:val="22"/>
              </w:rPr>
              <w:t>Mme Aurélie PLASSARD – Chargée de commande publique</w:t>
            </w:r>
          </w:p>
          <w:p w14:paraId="3D3ED639" w14:textId="0B6A8E87" w:rsidR="0076380E" w:rsidRPr="00AC492A" w:rsidRDefault="005952D7" w:rsidP="007F007E">
            <w:pPr>
              <w:jc w:val="both"/>
              <w:rPr>
                <w:rFonts w:asciiTheme="minorHAnsi" w:hAnsiTheme="minorHAnsi"/>
                <w:color w:val="000000" w:themeColor="text1"/>
                <w:sz w:val="22"/>
                <w:szCs w:val="22"/>
              </w:rPr>
            </w:pPr>
            <w:hyperlink w:history="1">
              <w:r w:rsidRPr="00AC492A">
                <w:rPr>
                  <w:rStyle w:val="Lienhypertexte"/>
                  <w:rFonts w:asciiTheme="minorHAnsi" w:hAnsiTheme="minorHAnsi"/>
                  <w:sz w:val="22"/>
                  <w:szCs w:val="22"/>
                </w:rPr>
                <w:t>aurelie.plassard@normandie.cci.fr</w:t>
              </w:r>
            </w:hyperlink>
            <w:r w:rsidR="007F007E" w:rsidRPr="00AC492A">
              <w:rPr>
                <w:rFonts w:asciiTheme="minorHAnsi" w:hAnsiTheme="minorHAns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proofErr w:type="gramStart"/>
            <w:r w:rsidRPr="00AC492A">
              <w:rPr>
                <w:rFonts w:asciiTheme="minorHAnsi" w:hAnsiTheme="minorHAnsi"/>
                <w:b/>
                <w:sz w:val="22"/>
                <w:szCs w:val="22"/>
              </w:rPr>
              <w:t>par</w:t>
            </w:r>
            <w:proofErr w:type="gramEnd"/>
            <w:r w:rsidRPr="00AC492A">
              <w:rPr>
                <w:rFonts w:asciiTheme="minorHAnsi" w:hAnsiTheme="minorHAnsi"/>
                <w:b/>
                <w:sz w:val="22"/>
                <w:szCs w:val="22"/>
              </w:rPr>
              <w:t xml:space="preserve"> le service responsable du suivi comptable du marché</w:t>
            </w:r>
          </w:p>
        </w:tc>
        <w:tc>
          <w:tcPr>
            <w:tcW w:w="3838" w:type="dxa"/>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tcPr>
          <w:p w14:paraId="12F4EA5C" w14:textId="77777777" w:rsidR="00AC7744" w:rsidRDefault="00EF39C9" w:rsidP="00D46FAF">
            <w:pPr>
              <w:jc w:val="both"/>
              <w:rPr>
                <w:rFonts w:asciiTheme="minorHAnsi" w:hAnsiTheme="minorHAnsi"/>
                <w:sz w:val="22"/>
                <w:szCs w:val="22"/>
              </w:rPr>
            </w:pPr>
            <w:r>
              <w:rPr>
                <w:rFonts w:asciiTheme="minorHAnsi" w:hAnsiTheme="minorHAnsi"/>
                <w:sz w:val="22"/>
                <w:szCs w:val="22"/>
              </w:rPr>
              <w:t xml:space="preserve">M. Christophe BEYER – Secrétaire général et responsable qualité </w:t>
            </w:r>
          </w:p>
          <w:p w14:paraId="4A905097" w14:textId="2F469FC1" w:rsidR="00EF39C9" w:rsidRPr="00AC492A" w:rsidRDefault="00EF39C9" w:rsidP="00D46FAF">
            <w:pPr>
              <w:jc w:val="both"/>
              <w:rPr>
                <w:rFonts w:asciiTheme="minorHAnsi" w:hAnsiTheme="minorHAnsi"/>
                <w:sz w:val="22"/>
                <w:szCs w:val="22"/>
              </w:rPr>
            </w:pPr>
            <w:hyperlink r:id="rId41" w:history="1">
              <w:r w:rsidRPr="000D2210">
                <w:rPr>
                  <w:rStyle w:val="Lienhypertexte"/>
                  <w:rFonts w:asciiTheme="minorHAnsi" w:hAnsiTheme="minorHAnsi"/>
                  <w:sz w:val="22"/>
                  <w:szCs w:val="22"/>
                </w:rPr>
                <w:t>Christophe.beyer@ifa-rouen.fr</w:t>
              </w:r>
            </w:hyperlink>
          </w:p>
        </w:tc>
      </w:tr>
    </w:tbl>
    <w:p w14:paraId="5E733C02" w14:textId="77777777" w:rsidR="001F2436" w:rsidRDefault="001F2436" w:rsidP="001F2436">
      <w:pPr>
        <w:rPr>
          <w:sz w:val="28"/>
          <w:szCs w:val="28"/>
          <w:lang w:eastAsia="en-US"/>
        </w:rPr>
      </w:pPr>
      <w:bookmarkStart w:id="39" w:name="_Toc197326325"/>
      <w:bookmarkStart w:id="40" w:name="_Toc481842514"/>
      <w:bookmarkStart w:id="41" w:name="_Toc482197721"/>
    </w:p>
    <w:p w14:paraId="79A00C9D" w14:textId="77777777" w:rsidR="00F5143D" w:rsidRDefault="00F5143D" w:rsidP="001F2436">
      <w:pPr>
        <w:rPr>
          <w:sz w:val="28"/>
          <w:szCs w:val="28"/>
          <w:lang w:eastAsia="en-US"/>
        </w:rPr>
      </w:pPr>
    </w:p>
    <w:p w14:paraId="04799E54" w14:textId="63B413E0" w:rsidR="00001B32" w:rsidRPr="00AC492A" w:rsidRDefault="00001B32" w:rsidP="009F1E11">
      <w:pPr>
        <w:pStyle w:val="Titre2"/>
      </w:pPr>
      <w:r w:rsidRPr="00AC492A">
        <w:t>Forme des notifications et informations</w:t>
      </w:r>
      <w:bookmarkEnd w:id="39"/>
      <w:r w:rsidRPr="00AC492A">
        <w:t xml:space="preserve"> </w:t>
      </w:r>
      <w:bookmarkEnd w:id="40"/>
      <w:bookmarkEnd w:id="41"/>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rFonts w:asciiTheme="minorHAnsi" w:hAnsiTheme="minorHAnsi"/>
          <w:sz w:val="22"/>
          <w:szCs w:val="22"/>
        </w:rPr>
        <w:t>Pades</w:t>
      </w:r>
      <w:proofErr w:type="spellEnd"/>
      <w:r w:rsidRPr="00AC492A">
        <w:rPr>
          <w:rFonts w:asciiTheme="minorHAnsi" w:hAnsiTheme="minorHAnsi"/>
          <w:sz w:val="22"/>
          <w:szCs w:val="22"/>
        </w:rPr>
        <w:t>, Xades ou Cades, conformément aux dispositions légales).</w:t>
      </w:r>
    </w:p>
    <w:p w14:paraId="1F806A11" w14:textId="5B759362" w:rsidR="00001B32"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via le profil acheteur de la CCI Rouen Métropole.</w:t>
      </w:r>
    </w:p>
    <w:p w14:paraId="6B390568" w14:textId="77777777" w:rsidR="002A3EE2" w:rsidRDefault="002A3EE2" w:rsidP="0087155C">
      <w:pPr>
        <w:jc w:val="both"/>
        <w:rPr>
          <w:rFonts w:asciiTheme="minorHAnsi" w:hAnsiTheme="minorHAnsi"/>
          <w:sz w:val="22"/>
          <w:szCs w:val="22"/>
        </w:rPr>
      </w:pPr>
    </w:p>
    <w:p w14:paraId="6CD98C10" w14:textId="77777777" w:rsidR="00670BB3" w:rsidRPr="00AC492A" w:rsidRDefault="00670BB3" w:rsidP="0087155C">
      <w:pPr>
        <w:jc w:val="both"/>
        <w:rPr>
          <w:rFonts w:asciiTheme="minorHAnsi" w:hAnsiTheme="minorHAnsi"/>
          <w:sz w:val="22"/>
          <w:szCs w:val="22"/>
        </w:rPr>
      </w:pPr>
    </w:p>
    <w:p w14:paraId="1C71D031" w14:textId="2D97EF91" w:rsidR="00F172DE" w:rsidRPr="00AC492A" w:rsidRDefault="00620F3F" w:rsidP="007C27DC">
      <w:pPr>
        <w:pStyle w:val="Titre1"/>
        <w:ind w:left="0"/>
        <w:rPr>
          <w:sz w:val="28"/>
          <w:szCs w:val="28"/>
        </w:rPr>
      </w:pPr>
      <w:bookmarkStart w:id="42" w:name="_Toc191540580"/>
      <w:r w:rsidRPr="00AC492A">
        <w:rPr>
          <w:noProof/>
          <w:sz w:val="28"/>
          <w:szCs w:val="28"/>
        </w:rPr>
        <w:lastRenderedPageBreak/>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42"/>
    </w:p>
    <w:p w14:paraId="554C9C40" w14:textId="40057CF7" w:rsidR="00F172DE" w:rsidRPr="00AC492A" w:rsidRDefault="0029712E" w:rsidP="009F1E11">
      <w:pPr>
        <w:pStyle w:val="Titre2"/>
      </w:pPr>
      <w:bookmarkStart w:id="43" w:name="_Clause_de_réexamen"/>
      <w:bookmarkEnd w:id="43"/>
      <w:r w:rsidRPr="00AC492A">
        <w:t>Clause de réexamen</w:t>
      </w:r>
    </w:p>
    <w:p w14:paraId="5401268A" w14:textId="77777777" w:rsidR="005306CC" w:rsidRPr="00AC492A" w:rsidRDefault="005306CC" w:rsidP="005306CC">
      <w:pPr>
        <w:rPr>
          <w:sz w:val="28"/>
          <w:szCs w:val="28"/>
          <w:lang w:eastAsia="en-US"/>
        </w:rPr>
      </w:pPr>
    </w:p>
    <w:p w14:paraId="6AE1D0C4" w14:textId="7FB3A3DA" w:rsidR="002A3EE2" w:rsidRDefault="00BE24E5" w:rsidP="00E8324D">
      <w:pPr>
        <w:pStyle w:val="CCIH"/>
        <w:suppressAutoHyphens/>
        <w:rPr>
          <w:rFonts w:ascii="Calibri" w:hAnsi="Calibri"/>
        </w:rPr>
      </w:pPr>
      <w:r>
        <w:rPr>
          <w:rFonts w:ascii="Calibri" w:hAnsi="Calibri"/>
        </w:rPr>
        <w:t xml:space="preserve">Les suggestions évoquées à l’article </w:t>
      </w:r>
      <w:hyperlink w:anchor="_Suggestions_d’amélioration_de" w:history="1">
        <w:r w:rsidRPr="00901769">
          <w:rPr>
            <w:rStyle w:val="Lienhypertexte"/>
            <w:rFonts w:ascii="Calibri" w:hAnsi="Calibri"/>
          </w:rPr>
          <w:t>4.4. - Suggestions d’amélioration de l’impact environnemental des prestations</w:t>
        </w:r>
      </w:hyperlink>
      <w:r>
        <w:rPr>
          <w:rFonts w:ascii="Calibri" w:hAnsi="Calibri"/>
        </w:rPr>
        <w:t xml:space="preserve"> du présent AE/CCAP pourront donner lieu </w:t>
      </w:r>
      <w:r w:rsidR="00F5143D">
        <w:rPr>
          <w:rFonts w:ascii="Calibri" w:hAnsi="Calibri"/>
        </w:rPr>
        <w:t xml:space="preserve">à </w:t>
      </w:r>
      <w:r>
        <w:rPr>
          <w:rFonts w:ascii="Calibri" w:hAnsi="Calibri"/>
        </w:rPr>
        <w:t>modification des conditions de commande ou de livraison.</w:t>
      </w:r>
    </w:p>
    <w:p w14:paraId="3A921613" w14:textId="77777777" w:rsidR="00DE2FEB" w:rsidRDefault="00DE2FEB" w:rsidP="00E8324D">
      <w:pPr>
        <w:pStyle w:val="CCIH"/>
        <w:suppressAutoHyphens/>
        <w:rPr>
          <w:rFonts w:ascii="Calibri" w:hAnsi="Calibri"/>
        </w:rPr>
      </w:pPr>
    </w:p>
    <w:p w14:paraId="1C1EAFA2" w14:textId="5C621A26" w:rsidR="00BE24E5" w:rsidRDefault="00BE24E5" w:rsidP="00E8324D">
      <w:pPr>
        <w:pStyle w:val="CCIH"/>
        <w:suppressAutoHyphens/>
        <w:rPr>
          <w:rFonts w:ascii="Calibri" w:hAnsi="Calibri"/>
        </w:rPr>
      </w:pPr>
      <w:r>
        <w:rPr>
          <w:rFonts w:ascii="Calibri" w:hAnsi="Calibri"/>
        </w:rPr>
        <w:t>Ces modifications seront documentées et actées par avenant.</w:t>
      </w:r>
    </w:p>
    <w:p w14:paraId="406D4702" w14:textId="77777777" w:rsidR="00BE24E5" w:rsidRPr="00AC492A" w:rsidRDefault="00BE24E5" w:rsidP="00E8324D">
      <w:pPr>
        <w:pStyle w:val="CCIH"/>
        <w:suppressAutoHyphens/>
        <w:rPr>
          <w:rFonts w:ascii="Calibri" w:hAnsi="Calibri"/>
        </w:rPr>
      </w:pPr>
    </w:p>
    <w:p w14:paraId="20E95434" w14:textId="77196C96" w:rsidR="0029712E" w:rsidRPr="00AC492A" w:rsidRDefault="0029712E" w:rsidP="009F1E11">
      <w:pPr>
        <w:pStyle w:val="Titre2"/>
      </w:pPr>
      <w:r w:rsidRPr="00AC492A">
        <w:t>Modification relative au titulaire du marché</w:t>
      </w:r>
    </w:p>
    <w:p w14:paraId="3250134D" w14:textId="046EB76B" w:rsidR="0029712E" w:rsidRPr="00AC492A" w:rsidRDefault="0029712E" w:rsidP="009F1E11">
      <w:pPr>
        <w:pStyle w:val="Titre3"/>
      </w:pPr>
      <w:r w:rsidRPr="00AC492A">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Pr="00AC492A" w:rsidRDefault="0029712E" w:rsidP="009F1E11">
      <w:pPr>
        <w:pStyle w:val="Titre3"/>
      </w:pPr>
      <w:r w:rsidRPr="00AC492A">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vérification, le changement de titulaire fera l’objet d’un avenant constatant le transfert du marché au nouveau titulaire.</w:t>
      </w:r>
    </w:p>
    <w:p w14:paraId="62B74655" w14:textId="0FB63241" w:rsidR="0029712E"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p>
    <w:p w14:paraId="732EA195" w14:textId="1F3A6187" w:rsidR="00242DB5" w:rsidRDefault="00242DB5" w:rsidP="00242DB5">
      <w:pPr>
        <w:ind w:firstLine="709"/>
        <w:jc w:val="both"/>
        <w:rPr>
          <w:rFonts w:asciiTheme="minorHAnsi" w:hAnsiTheme="minorHAnsi"/>
          <w:b/>
          <w:bCs/>
          <w:color w:val="76923C" w:themeColor="accent3" w:themeShade="BF"/>
          <w:sz w:val="22"/>
          <w:szCs w:val="22"/>
        </w:rPr>
      </w:pPr>
      <w:r w:rsidRPr="00242DB5">
        <w:rPr>
          <w:rFonts w:asciiTheme="minorHAnsi" w:hAnsiTheme="minorHAnsi"/>
          <w:b/>
          <w:bCs/>
          <w:color w:val="76923C" w:themeColor="accent3" w:themeShade="BF"/>
          <w:sz w:val="22"/>
          <w:szCs w:val="22"/>
        </w:rPr>
        <w:t>9.3 Modification relative à la survenance de circonstances imprévisibles</w:t>
      </w:r>
    </w:p>
    <w:p w14:paraId="4D635177" w14:textId="1184A9A0" w:rsidR="00242DB5" w:rsidRPr="00242DB5" w:rsidRDefault="00242DB5" w:rsidP="003D0ED5">
      <w:pPr>
        <w:pStyle w:val="NormalWeb"/>
        <w:jc w:val="both"/>
        <w:rPr>
          <w:rFonts w:asciiTheme="minorHAnsi" w:hAnsiTheme="minorHAnsi" w:cstheme="minorHAnsi"/>
          <w:sz w:val="22"/>
          <w:szCs w:val="22"/>
        </w:rPr>
      </w:pPr>
      <w:r w:rsidRPr="00242DB5">
        <w:rPr>
          <w:rFonts w:asciiTheme="minorHAnsi" w:hAnsiTheme="minorHAnsi" w:cstheme="minorHAnsi"/>
          <w:sz w:val="22"/>
          <w:szCs w:val="22"/>
        </w:rPr>
        <w:t xml:space="preserve">En cas de </w:t>
      </w:r>
      <w:r w:rsidRPr="00242DB5">
        <w:rPr>
          <w:rStyle w:val="lev"/>
          <w:rFonts w:asciiTheme="minorHAnsi" w:hAnsiTheme="minorHAnsi" w:cstheme="minorHAnsi"/>
          <w:b w:val="0"/>
          <w:bCs w:val="0"/>
          <w:sz w:val="22"/>
          <w:szCs w:val="22"/>
        </w:rPr>
        <w:t>pénurie d’approvisionnement dûment</w:t>
      </w:r>
      <w:r w:rsidRPr="00242DB5">
        <w:rPr>
          <w:rStyle w:val="lev"/>
          <w:rFonts w:asciiTheme="minorHAnsi" w:hAnsiTheme="minorHAnsi" w:cstheme="minorHAnsi"/>
          <w:b w:val="0"/>
          <w:bCs w:val="0"/>
          <w:sz w:val="22"/>
          <w:szCs w:val="22"/>
        </w:rPr>
        <w:t xml:space="preserve"> démontrée</w:t>
      </w:r>
      <w:r w:rsidRPr="00242DB5">
        <w:rPr>
          <w:rFonts w:asciiTheme="minorHAnsi" w:hAnsiTheme="minorHAnsi" w:cstheme="minorHAnsi"/>
          <w:sz w:val="22"/>
          <w:szCs w:val="22"/>
        </w:rPr>
        <w:t xml:space="preserve"> par le titulaire, affectant </w:t>
      </w:r>
      <w:r w:rsidRPr="00242DB5">
        <w:rPr>
          <w:rStyle w:val="lev"/>
          <w:rFonts w:asciiTheme="minorHAnsi" w:hAnsiTheme="minorHAnsi" w:cstheme="minorHAnsi"/>
          <w:b w:val="0"/>
          <w:bCs w:val="0"/>
          <w:sz w:val="22"/>
          <w:szCs w:val="22"/>
        </w:rPr>
        <w:t>un ou plusieurs produits déterminés</w:t>
      </w:r>
      <w:r w:rsidRPr="00242DB5">
        <w:rPr>
          <w:rFonts w:asciiTheme="minorHAnsi" w:hAnsiTheme="minorHAnsi" w:cstheme="minorHAnsi"/>
          <w:sz w:val="22"/>
          <w:szCs w:val="22"/>
        </w:rPr>
        <w:t xml:space="preserve"> et rendant </w:t>
      </w:r>
      <w:r w:rsidRPr="00242DB5">
        <w:rPr>
          <w:rStyle w:val="lev"/>
          <w:rFonts w:asciiTheme="minorHAnsi" w:hAnsiTheme="minorHAnsi" w:cstheme="minorHAnsi"/>
          <w:b w:val="0"/>
          <w:bCs w:val="0"/>
          <w:sz w:val="22"/>
          <w:szCs w:val="22"/>
        </w:rPr>
        <w:t>totalement ou partiellement impossible leur approvisionnement dans les conditions et délais contractuels</w:t>
      </w:r>
      <w:r w:rsidRPr="00242DB5">
        <w:rPr>
          <w:rFonts w:asciiTheme="minorHAnsi" w:hAnsiTheme="minorHAnsi" w:cstheme="minorHAnsi"/>
          <w:sz w:val="22"/>
          <w:szCs w:val="22"/>
        </w:rPr>
        <w:t xml:space="preserve">, </w:t>
      </w:r>
      <w:r>
        <w:rPr>
          <w:rFonts w:asciiTheme="minorHAnsi" w:hAnsiTheme="minorHAnsi" w:cstheme="minorHAnsi"/>
          <w:sz w:val="22"/>
          <w:szCs w:val="22"/>
        </w:rPr>
        <w:t>un ordre de service sera pris afin de</w:t>
      </w:r>
      <w:r w:rsidRPr="00242DB5">
        <w:rPr>
          <w:rFonts w:asciiTheme="minorHAnsi" w:hAnsiTheme="minorHAnsi" w:cstheme="minorHAnsi"/>
          <w:sz w:val="22"/>
          <w:szCs w:val="22"/>
        </w:rPr>
        <w:t xml:space="preserve"> mettre en œuvre, </w:t>
      </w:r>
      <w:r w:rsidRPr="00242DB5">
        <w:rPr>
          <w:rStyle w:val="lev"/>
          <w:rFonts w:asciiTheme="minorHAnsi" w:hAnsiTheme="minorHAnsi" w:cstheme="minorHAnsi"/>
          <w:b w:val="0"/>
          <w:bCs w:val="0"/>
          <w:sz w:val="22"/>
          <w:szCs w:val="22"/>
        </w:rPr>
        <w:t>uniquement pour le(s) produit(s) concerné(s)</w:t>
      </w:r>
      <w:r w:rsidRPr="00242DB5">
        <w:rPr>
          <w:rFonts w:asciiTheme="minorHAnsi" w:hAnsiTheme="minorHAnsi" w:cstheme="minorHAnsi"/>
          <w:sz w:val="22"/>
          <w:szCs w:val="22"/>
        </w:rPr>
        <w:t>, les mesures d’adaptation suivantes :</w:t>
      </w:r>
    </w:p>
    <w:p w14:paraId="7639310C" w14:textId="50D7E5A1" w:rsidR="00242DB5" w:rsidRPr="00242DB5" w:rsidRDefault="003D0ED5" w:rsidP="003D0ED5">
      <w:pPr>
        <w:pStyle w:val="NormalWeb"/>
        <w:numPr>
          <w:ilvl w:val="0"/>
          <w:numId w:val="46"/>
        </w:numPr>
        <w:jc w:val="both"/>
        <w:rPr>
          <w:rFonts w:asciiTheme="minorHAnsi" w:hAnsiTheme="minorHAnsi" w:cstheme="minorHAnsi"/>
          <w:sz w:val="22"/>
          <w:szCs w:val="22"/>
        </w:rPr>
      </w:pPr>
      <w:r>
        <w:rPr>
          <w:rStyle w:val="lev"/>
          <w:rFonts w:asciiTheme="minorHAnsi" w:hAnsiTheme="minorHAnsi" w:cstheme="minorHAnsi"/>
          <w:b w:val="0"/>
          <w:bCs w:val="0"/>
          <w:sz w:val="22"/>
          <w:szCs w:val="22"/>
        </w:rPr>
        <w:t>P</w:t>
      </w:r>
      <w:r w:rsidR="00242DB5" w:rsidRPr="00242DB5">
        <w:rPr>
          <w:rStyle w:val="lev"/>
          <w:rFonts w:asciiTheme="minorHAnsi" w:hAnsiTheme="minorHAnsi" w:cstheme="minorHAnsi"/>
          <w:b w:val="0"/>
          <w:bCs w:val="0"/>
          <w:sz w:val="22"/>
          <w:szCs w:val="22"/>
        </w:rPr>
        <w:t>rolongation des délais d’exécution</w:t>
      </w:r>
      <w:r w:rsidR="00242DB5" w:rsidRPr="00242DB5">
        <w:rPr>
          <w:rFonts w:asciiTheme="minorHAnsi" w:hAnsiTheme="minorHAnsi" w:cstheme="minorHAnsi"/>
          <w:sz w:val="22"/>
          <w:szCs w:val="22"/>
        </w:rPr>
        <w:t>, limitée au(x) produit(s) affecté(s) et à la durée strictement nécessaire à la résolution de la situation de pénurie ;</w:t>
      </w:r>
    </w:p>
    <w:p w14:paraId="0B1B8C01" w14:textId="2C748FFC" w:rsidR="00242DB5" w:rsidRPr="00242DB5" w:rsidRDefault="003D0ED5" w:rsidP="003D0ED5">
      <w:pPr>
        <w:pStyle w:val="NormalWeb"/>
        <w:numPr>
          <w:ilvl w:val="0"/>
          <w:numId w:val="46"/>
        </w:numPr>
        <w:jc w:val="both"/>
        <w:rPr>
          <w:rFonts w:asciiTheme="minorHAnsi" w:hAnsiTheme="minorHAnsi" w:cstheme="minorHAnsi"/>
          <w:sz w:val="22"/>
          <w:szCs w:val="22"/>
        </w:rPr>
      </w:pPr>
      <w:r>
        <w:rPr>
          <w:rStyle w:val="lev"/>
          <w:rFonts w:asciiTheme="minorHAnsi" w:hAnsiTheme="minorHAnsi" w:cstheme="minorHAnsi"/>
          <w:b w:val="0"/>
          <w:bCs w:val="0"/>
          <w:sz w:val="22"/>
          <w:szCs w:val="22"/>
        </w:rPr>
        <w:t>S</w:t>
      </w:r>
      <w:r w:rsidR="00242DB5" w:rsidRPr="00242DB5">
        <w:rPr>
          <w:rStyle w:val="lev"/>
          <w:rFonts w:asciiTheme="minorHAnsi" w:hAnsiTheme="minorHAnsi" w:cstheme="minorHAnsi"/>
          <w:b w:val="0"/>
          <w:bCs w:val="0"/>
          <w:sz w:val="22"/>
          <w:szCs w:val="22"/>
        </w:rPr>
        <w:t>uspension de l’application des pénalités de retard</w:t>
      </w:r>
      <w:r w:rsidR="00242DB5" w:rsidRPr="00242DB5">
        <w:rPr>
          <w:rFonts w:asciiTheme="minorHAnsi" w:hAnsiTheme="minorHAnsi" w:cstheme="minorHAnsi"/>
          <w:sz w:val="22"/>
          <w:szCs w:val="22"/>
        </w:rPr>
        <w:t>, exclusivement pour le(s) produit(s) concerné(s) et pour la période directement liée à la pénurie ;</w:t>
      </w:r>
    </w:p>
    <w:p w14:paraId="3AD6B28B" w14:textId="1ACF58B9" w:rsidR="00242DB5" w:rsidRPr="00242DB5" w:rsidRDefault="003D0ED5" w:rsidP="003D0ED5">
      <w:pPr>
        <w:pStyle w:val="NormalWeb"/>
        <w:numPr>
          <w:ilvl w:val="0"/>
          <w:numId w:val="46"/>
        </w:numPr>
        <w:jc w:val="both"/>
        <w:rPr>
          <w:rFonts w:asciiTheme="minorHAnsi" w:hAnsiTheme="minorHAnsi" w:cstheme="minorHAnsi"/>
          <w:sz w:val="22"/>
          <w:szCs w:val="22"/>
        </w:rPr>
      </w:pPr>
      <w:r>
        <w:rPr>
          <w:rStyle w:val="lev"/>
          <w:rFonts w:asciiTheme="minorHAnsi" w:hAnsiTheme="minorHAnsi" w:cstheme="minorHAnsi"/>
          <w:b w:val="0"/>
          <w:bCs w:val="0"/>
          <w:sz w:val="22"/>
          <w:szCs w:val="22"/>
        </w:rPr>
        <w:t>R</w:t>
      </w:r>
      <w:r w:rsidR="00242DB5" w:rsidRPr="00242DB5">
        <w:rPr>
          <w:rStyle w:val="lev"/>
          <w:rFonts w:asciiTheme="minorHAnsi" w:hAnsiTheme="minorHAnsi" w:cstheme="minorHAnsi"/>
          <w:b w:val="0"/>
          <w:bCs w:val="0"/>
          <w:sz w:val="22"/>
          <w:szCs w:val="22"/>
        </w:rPr>
        <w:t>évision exceptionnelle des prix</w:t>
      </w:r>
      <w:r w:rsidR="00242DB5" w:rsidRPr="00242DB5">
        <w:rPr>
          <w:rFonts w:asciiTheme="minorHAnsi" w:hAnsiTheme="minorHAnsi" w:cstheme="minorHAnsi"/>
          <w:sz w:val="22"/>
          <w:szCs w:val="22"/>
        </w:rPr>
        <w:t xml:space="preserve">, y compris en dehors des périodes habituelles de révision prévues au marché, </w:t>
      </w:r>
      <w:r w:rsidR="00242DB5" w:rsidRPr="00242DB5">
        <w:rPr>
          <w:rStyle w:val="lev"/>
          <w:rFonts w:asciiTheme="minorHAnsi" w:hAnsiTheme="minorHAnsi" w:cstheme="minorHAnsi"/>
          <w:b w:val="0"/>
          <w:bCs w:val="0"/>
          <w:sz w:val="22"/>
          <w:szCs w:val="22"/>
        </w:rPr>
        <w:t>strictement limitée au(x) produit(s) affecté(s)</w:t>
      </w:r>
      <w:r w:rsidR="00242DB5" w:rsidRPr="00242DB5">
        <w:rPr>
          <w:rFonts w:asciiTheme="minorHAnsi" w:hAnsiTheme="minorHAnsi" w:cstheme="minorHAnsi"/>
          <w:sz w:val="22"/>
          <w:szCs w:val="22"/>
        </w:rPr>
        <w:t>, lorsque la pénurie entraîne une modification substantielle des conditions économiques d’approvisionnement.</w:t>
      </w:r>
    </w:p>
    <w:p w14:paraId="002EA8EA" w14:textId="36F0E1E1" w:rsidR="003D0ED5" w:rsidRDefault="00242DB5" w:rsidP="003D0ED5">
      <w:pPr>
        <w:pStyle w:val="NormalWeb"/>
        <w:spacing w:after="0" w:afterAutospacing="0"/>
        <w:jc w:val="both"/>
        <w:rPr>
          <w:rFonts w:asciiTheme="minorHAnsi" w:hAnsiTheme="minorHAnsi" w:cstheme="minorHAnsi"/>
          <w:sz w:val="22"/>
          <w:szCs w:val="22"/>
        </w:rPr>
      </w:pPr>
      <w:r w:rsidRPr="00242DB5">
        <w:rPr>
          <w:rFonts w:asciiTheme="minorHAnsi" w:hAnsiTheme="minorHAnsi" w:cstheme="minorHAnsi"/>
          <w:sz w:val="22"/>
          <w:szCs w:val="22"/>
        </w:rPr>
        <w:t xml:space="preserve">La mise en œuvre de ces mesures est subordonnée à une </w:t>
      </w:r>
      <w:r w:rsidRPr="00242DB5">
        <w:rPr>
          <w:rStyle w:val="lev"/>
          <w:rFonts w:asciiTheme="minorHAnsi" w:hAnsiTheme="minorHAnsi" w:cstheme="minorHAnsi"/>
          <w:b w:val="0"/>
          <w:bCs w:val="0"/>
          <w:sz w:val="22"/>
          <w:szCs w:val="22"/>
        </w:rPr>
        <w:t>demande écrite et motivée du titulaire</w:t>
      </w:r>
      <w:r w:rsidR="003D0ED5">
        <w:rPr>
          <w:rStyle w:val="lev"/>
          <w:rFonts w:asciiTheme="minorHAnsi" w:hAnsiTheme="minorHAnsi" w:cstheme="minorHAnsi"/>
          <w:b w:val="0"/>
          <w:bCs w:val="0"/>
          <w:sz w:val="22"/>
          <w:szCs w:val="22"/>
        </w:rPr>
        <w:t xml:space="preserve"> (mail)</w:t>
      </w:r>
      <w:r w:rsidRPr="00242DB5">
        <w:rPr>
          <w:rFonts w:asciiTheme="minorHAnsi" w:hAnsiTheme="minorHAnsi" w:cstheme="minorHAnsi"/>
          <w:sz w:val="22"/>
          <w:szCs w:val="22"/>
        </w:rPr>
        <w:t xml:space="preserve">, accompagnée de tout élément justificatif utile, et fait l’objet d’un </w:t>
      </w:r>
      <w:r w:rsidRPr="00242DB5">
        <w:rPr>
          <w:rStyle w:val="lev"/>
          <w:rFonts w:asciiTheme="minorHAnsi" w:hAnsiTheme="minorHAnsi" w:cstheme="minorHAnsi"/>
          <w:b w:val="0"/>
          <w:bCs w:val="0"/>
          <w:sz w:val="22"/>
          <w:szCs w:val="22"/>
        </w:rPr>
        <w:t>examen contradictoire</w:t>
      </w:r>
      <w:r w:rsidRPr="00242DB5">
        <w:rPr>
          <w:rFonts w:asciiTheme="minorHAnsi" w:hAnsiTheme="minorHAnsi" w:cstheme="minorHAnsi"/>
          <w:sz w:val="22"/>
          <w:szCs w:val="22"/>
        </w:rPr>
        <w:t xml:space="preserve"> avec l’acheteur.</w:t>
      </w:r>
    </w:p>
    <w:p w14:paraId="598C5077" w14:textId="0344C462" w:rsidR="00242DB5" w:rsidRPr="00242DB5" w:rsidRDefault="00242DB5" w:rsidP="003D0ED5">
      <w:pPr>
        <w:pStyle w:val="NormalWeb"/>
        <w:spacing w:before="0" w:beforeAutospacing="0"/>
        <w:jc w:val="both"/>
        <w:rPr>
          <w:rFonts w:asciiTheme="minorHAnsi" w:hAnsiTheme="minorHAnsi" w:cstheme="minorHAnsi"/>
          <w:sz w:val="22"/>
          <w:szCs w:val="22"/>
        </w:rPr>
      </w:pPr>
      <w:r w:rsidRPr="00242DB5">
        <w:rPr>
          <w:rFonts w:asciiTheme="minorHAnsi" w:hAnsiTheme="minorHAnsi" w:cstheme="minorHAnsi"/>
          <w:sz w:val="22"/>
          <w:szCs w:val="22"/>
        </w:rPr>
        <w:br/>
        <w:t>Ces adaptations ne peuvent en aucun cas s’étendre aux autres produits du marché et ne peuvent remettre en cause l’économie générale du marché.</w:t>
      </w:r>
    </w:p>
    <w:p w14:paraId="5D00BB66" w14:textId="77777777" w:rsidR="00242DB5" w:rsidRPr="00242DB5" w:rsidRDefault="00242DB5" w:rsidP="00242DB5">
      <w:pPr>
        <w:jc w:val="both"/>
        <w:rPr>
          <w:rFonts w:asciiTheme="minorHAnsi" w:hAnsiTheme="minorHAnsi" w:cstheme="minorHAnsi"/>
          <w:b/>
          <w:bCs/>
          <w:color w:val="76923C" w:themeColor="accent3" w:themeShade="BF"/>
          <w:sz w:val="20"/>
          <w:szCs w:val="20"/>
        </w:rPr>
      </w:pPr>
    </w:p>
    <w:p w14:paraId="39CF512B" w14:textId="6AC812FE" w:rsidR="00242DB5" w:rsidRDefault="00242DB5" w:rsidP="00F12D49">
      <w:pPr>
        <w:jc w:val="both"/>
        <w:rPr>
          <w:rFonts w:asciiTheme="minorHAnsi" w:hAnsiTheme="minorHAnsi"/>
          <w:sz w:val="22"/>
          <w:szCs w:val="22"/>
        </w:rPr>
      </w:pPr>
    </w:p>
    <w:p w14:paraId="0957D1E5" w14:textId="151B9A75" w:rsidR="00F12D49" w:rsidRPr="00AC492A" w:rsidRDefault="00242DB5" w:rsidP="00F12D49">
      <w:pPr>
        <w:jc w:val="both"/>
        <w:rPr>
          <w:rFonts w:asciiTheme="minorHAnsi" w:hAnsiTheme="minorHAnsi"/>
          <w:sz w:val="22"/>
          <w:szCs w:val="22"/>
        </w:rPr>
      </w:pPr>
      <w:r>
        <w:rPr>
          <w:rFonts w:asciiTheme="minorHAnsi" w:hAnsiTheme="minorHAnsi"/>
          <w:sz w:val="22"/>
          <w:szCs w:val="22"/>
        </w:rPr>
        <w:t xml:space="preserve"> </w:t>
      </w:r>
    </w:p>
    <w:p w14:paraId="115D8FEC" w14:textId="31498540" w:rsidR="005D0F4E" w:rsidRPr="00AC492A" w:rsidRDefault="00242DB5" w:rsidP="007C27DC">
      <w:pPr>
        <w:pStyle w:val="Titre1"/>
        <w:ind w:left="0"/>
        <w:rPr>
          <w:sz w:val="28"/>
          <w:szCs w:val="28"/>
        </w:rPr>
      </w:pPr>
      <w:bookmarkStart w:id="44" w:name="_Toc191540581"/>
      <w:r w:rsidRPr="00AC492A">
        <w:rPr>
          <w:rFonts w:asciiTheme="minorHAnsi" w:hAnsiTheme="minorHAnsi"/>
          <w:b w:val="0"/>
          <w:noProof/>
          <w:sz w:val="22"/>
          <w:szCs w:val="18"/>
        </w:rPr>
        <w:drawing>
          <wp:anchor distT="0" distB="0" distL="114300" distR="114300" simplePos="0" relativeHeight="251700736" behindDoc="0" locked="0" layoutInCell="1" allowOverlap="1" wp14:anchorId="69EE4860" wp14:editId="38C62A64">
            <wp:simplePos x="0" y="0"/>
            <wp:positionH relativeFrom="column">
              <wp:posOffset>5455920</wp:posOffset>
            </wp:positionH>
            <wp:positionV relativeFrom="paragraph">
              <wp:posOffset>123190</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770697" cy="770697"/>
                    </a:xfrm>
                    <a:prstGeom prst="rect">
                      <a:avLst/>
                    </a:prstGeom>
                  </pic:spPr>
                </pic:pic>
              </a:graphicData>
            </a:graphic>
            <wp14:sizeRelH relativeFrom="margin">
              <wp14:pctWidth>0</wp14:pctWidth>
            </wp14:sizeRelH>
            <wp14:sizeRelV relativeFrom="margin">
              <wp14:pctHeight>0</wp14:pctHeight>
            </wp14:sizeRelV>
          </wp:anchor>
        </w:drawing>
      </w:r>
      <w:r w:rsidR="00D72AE8" w:rsidRPr="00AC492A">
        <w:rPr>
          <w:sz w:val="28"/>
          <w:szCs w:val="28"/>
        </w:rPr>
        <w:t>ASSURANCES</w:t>
      </w:r>
      <w:bookmarkEnd w:id="44"/>
      <w:r w:rsidR="003558A6" w:rsidRPr="00AC492A">
        <w:rPr>
          <w:rFonts w:asciiTheme="minorHAnsi" w:hAnsiTheme="minorHAnsi"/>
          <w:b w:val="0"/>
          <w:noProof/>
          <w:sz w:val="22"/>
          <w:szCs w:val="18"/>
        </w:rPr>
        <w:t xml:space="preserve"> </w:t>
      </w:r>
    </w:p>
    <w:p w14:paraId="7858053E" w14:textId="17B59156" w:rsidR="00D72AE8" w:rsidRDefault="00D72AE8" w:rsidP="00D72AE8">
      <w:pPr>
        <w:autoSpaceDE w:val="0"/>
        <w:autoSpaceDN w:val="0"/>
        <w:adjustRightInd w:val="0"/>
        <w:jc w:val="both"/>
        <w:rPr>
          <w:rFonts w:asciiTheme="minorHAnsi" w:hAnsiTheme="minorHAnsi"/>
          <w:sz w:val="22"/>
          <w:szCs w:val="22"/>
        </w:rPr>
      </w:pPr>
      <w:r w:rsidRPr="00AC492A">
        <w:rPr>
          <w:rFonts w:asciiTheme="minorHAnsi" w:hAnsiTheme="minorHAnsi"/>
          <w:sz w:val="22"/>
          <w:szCs w:val="22"/>
        </w:rPr>
        <w:t xml:space="preserve">Il est fait application des dispositions de l’article </w:t>
      </w:r>
      <w:r w:rsidR="001D35AD">
        <w:rPr>
          <w:rFonts w:asciiTheme="minorHAnsi" w:hAnsiTheme="minorHAnsi"/>
          <w:sz w:val="22"/>
          <w:szCs w:val="22"/>
        </w:rPr>
        <w:t>9</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w:t>
      </w:r>
    </w:p>
    <w:p w14:paraId="4074ABE0" w14:textId="77777777" w:rsidR="00F5143D" w:rsidRPr="00AC492A" w:rsidRDefault="00F5143D" w:rsidP="00D72AE8">
      <w:pPr>
        <w:autoSpaceDE w:val="0"/>
        <w:autoSpaceDN w:val="0"/>
        <w:adjustRightInd w:val="0"/>
        <w:jc w:val="both"/>
        <w:rPr>
          <w:rFonts w:asciiTheme="minorHAnsi" w:hAnsiTheme="minorHAnsi"/>
          <w:sz w:val="22"/>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46">
                      <a:extLst>
                        <a:ext uri="{28A0092B-C50C-407E-A947-70E740481C1C}">
                          <a14:useLocalDpi xmlns:a14="http://schemas.microsoft.com/office/drawing/2010/main" val="0"/>
                        </a:ext>
                        <a:ext uri="{96DAC541-7B7A-43D3-8B79-37D633B846F1}">
                          <asvg:svgBlip xmlns:asvg="http://schemas.microsoft.com/office/drawing/2016/SVG/main" r:embed="rId47"/>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7C27DC">
      <w:pPr>
        <w:pStyle w:val="Titre1"/>
        <w:ind w:left="0"/>
        <w:rPr>
          <w:sz w:val="28"/>
          <w:szCs w:val="28"/>
        </w:rPr>
      </w:pPr>
      <w:bookmarkStart w:id="45" w:name="_Toc191540582"/>
      <w:r w:rsidRPr="00AC492A">
        <w:rPr>
          <w:sz w:val="28"/>
          <w:szCs w:val="28"/>
        </w:rPr>
        <w:t>CESSION DU MARCHE</w:t>
      </w:r>
      <w:bookmarkEnd w:id="45"/>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48">
                      <a:extLst>
                        <a:ext uri="{28A0092B-C50C-407E-A947-70E740481C1C}">
                          <a14:useLocalDpi xmlns:a14="http://schemas.microsoft.com/office/drawing/2010/main" val="0"/>
                        </a:ext>
                        <a:ext uri="{96DAC541-7B7A-43D3-8B79-37D633B846F1}">
                          <asvg:svgBlip xmlns:asvg="http://schemas.microsoft.com/office/drawing/2016/SVG/main" r:embed="rId49"/>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7C27DC">
      <w:pPr>
        <w:pStyle w:val="Titre1"/>
        <w:ind w:left="0"/>
        <w:rPr>
          <w:sz w:val="28"/>
          <w:szCs w:val="28"/>
        </w:rPr>
      </w:pPr>
      <w:bookmarkStart w:id="46" w:name="_Toc197326329"/>
      <w:bookmarkStart w:id="47" w:name="_Toc191540583"/>
      <w:r w:rsidRPr="00AC492A">
        <w:rPr>
          <w:sz w:val="28"/>
          <w:szCs w:val="28"/>
        </w:rPr>
        <w:t>RESILIATION</w:t>
      </w:r>
      <w:bookmarkEnd w:id="46"/>
      <w:r w:rsidR="00301752" w:rsidRPr="00AC492A">
        <w:rPr>
          <w:sz w:val="28"/>
          <w:szCs w:val="28"/>
        </w:rPr>
        <w:t xml:space="preserve"> </w:t>
      </w:r>
      <w:r w:rsidR="006C4B13" w:rsidRPr="00AC492A">
        <w:rPr>
          <w:sz w:val="28"/>
          <w:szCs w:val="28"/>
        </w:rPr>
        <w:t>DU MARCHE</w:t>
      </w:r>
      <w:bookmarkEnd w:id="47"/>
    </w:p>
    <w:p w14:paraId="69A03A20" w14:textId="6001BE86" w:rsidR="00D72AE8" w:rsidRPr="00AC492A" w:rsidRDefault="00D72AE8" w:rsidP="00D72AE8">
      <w:pPr>
        <w:pStyle w:val="05ARTICLENiv1-Texte"/>
        <w:rPr>
          <w:rFonts w:asciiTheme="minorHAnsi" w:hAnsiTheme="minorHAnsi" w:cs="Calibri"/>
          <w:sz w:val="22"/>
          <w:szCs w:val="22"/>
        </w:rPr>
      </w:pPr>
      <w:bookmarkStart w:id="48" w:name="_Résiliation_pour_faute"/>
      <w:bookmarkStart w:id="49" w:name="_Toc197326332"/>
      <w:bookmarkEnd w:id="48"/>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0831C9">
        <w:rPr>
          <w:rFonts w:asciiTheme="minorHAnsi" w:hAnsiTheme="minorHAnsi" w:cs="Calibri"/>
          <w:sz w:val="22"/>
          <w:szCs w:val="22"/>
          <w:shd w:val="clear" w:color="auto" w:fill="FFFFFF"/>
        </w:rPr>
        <w:t>8</w:t>
      </w:r>
      <w:r w:rsidR="00587B0B">
        <w:rPr>
          <w:rFonts w:asciiTheme="minorHAnsi" w:hAnsiTheme="minorHAnsi" w:cs="Calibri"/>
          <w:sz w:val="22"/>
          <w:szCs w:val="22"/>
          <w:shd w:val="clear" w:color="auto" w:fill="FFFFFF"/>
        </w:rPr>
        <w:t xml:space="preserve"> à 4</w:t>
      </w:r>
      <w:r w:rsidR="000831C9">
        <w:rPr>
          <w:rFonts w:asciiTheme="minorHAnsi" w:hAnsiTheme="minorHAnsi" w:cs="Calibri"/>
          <w:sz w:val="22"/>
          <w:szCs w:val="22"/>
          <w:shd w:val="clear" w:color="auto" w:fill="FFFFFF"/>
        </w:rPr>
        <w:t>5</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0831C9">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9F1E11">
      <w:pPr>
        <w:pStyle w:val="Titre2"/>
      </w:pPr>
      <w:bookmarkStart w:id="50" w:name="_Toc516045846"/>
      <w:bookmarkStart w:id="51" w:name="_Toc127450153"/>
      <w:r w:rsidRPr="00AC492A">
        <w:t>Résiliation pour motif d’intérêt général</w:t>
      </w:r>
      <w:bookmarkEnd w:id="50"/>
      <w:bookmarkEnd w:id="51"/>
      <w:r w:rsidRPr="00AC492A">
        <w:t xml:space="preserve"> </w:t>
      </w:r>
    </w:p>
    <w:p w14:paraId="585009E7" w14:textId="77777777" w:rsidR="005C5C13" w:rsidRPr="00AC492A" w:rsidRDefault="005C5C13" w:rsidP="005C5C13">
      <w:pPr>
        <w:rPr>
          <w:sz w:val="28"/>
          <w:szCs w:val="28"/>
          <w:lang w:eastAsia="en-US"/>
        </w:rPr>
      </w:pPr>
    </w:p>
    <w:p w14:paraId="52B00E53" w14:textId="4BAF927A" w:rsidR="00587B0B" w:rsidRDefault="00F5143D" w:rsidP="00D72AE8">
      <w:pPr>
        <w:jc w:val="both"/>
        <w:rPr>
          <w:rFonts w:asciiTheme="minorHAnsi" w:hAnsiTheme="minorHAnsi"/>
          <w:sz w:val="22"/>
          <w:szCs w:val="22"/>
        </w:rPr>
      </w:pPr>
      <w:r>
        <w:rPr>
          <w:rFonts w:asciiTheme="minorHAnsi" w:hAnsiTheme="minorHAnsi"/>
          <w:sz w:val="22"/>
          <w:szCs w:val="22"/>
        </w:rPr>
        <w:t>Par dérogation à l’article 42 du CCAG-FCS, d</w:t>
      </w:r>
      <w:r w:rsidR="00D72AE8" w:rsidRPr="00AC492A">
        <w:rPr>
          <w:rFonts w:asciiTheme="minorHAnsi" w:hAnsiTheme="minorHAnsi"/>
          <w:sz w:val="22"/>
          <w:szCs w:val="22"/>
        </w:rPr>
        <w:t xml:space="preserve">ans l’hypothèse d’une résiliation </w:t>
      </w:r>
      <w:r>
        <w:rPr>
          <w:rFonts w:asciiTheme="minorHAnsi" w:hAnsiTheme="minorHAnsi"/>
          <w:sz w:val="22"/>
          <w:szCs w:val="22"/>
        </w:rPr>
        <w:t>pour motif d’intérêt général, aucune indemnité n’est due au titulaire du marché.</w:t>
      </w:r>
    </w:p>
    <w:p w14:paraId="60DE750A" w14:textId="77777777" w:rsidR="00D72AE8" w:rsidRPr="00AC492A" w:rsidRDefault="00D72AE8" w:rsidP="00D72AE8">
      <w:pPr>
        <w:jc w:val="both"/>
        <w:rPr>
          <w:rFonts w:asciiTheme="minorHAnsi" w:hAnsiTheme="minorHAnsi"/>
          <w:sz w:val="22"/>
          <w:szCs w:val="22"/>
        </w:rPr>
      </w:pPr>
    </w:p>
    <w:p w14:paraId="1698BA04" w14:textId="46E4183A" w:rsidR="00D72AE8" w:rsidRPr="00AC492A" w:rsidRDefault="00D72AE8" w:rsidP="009F1E11">
      <w:pPr>
        <w:pStyle w:val="Titre2"/>
      </w:pPr>
      <w:bookmarkStart w:id="52" w:name="_Toc516045847"/>
      <w:bookmarkStart w:id="53" w:name="_Toc127450154"/>
      <w:r w:rsidRPr="00AC492A">
        <w:t xml:space="preserve"> Résiliation du marché aux torts du titulaire</w:t>
      </w:r>
      <w:bookmarkEnd w:id="52"/>
      <w:bookmarkEnd w:id="53"/>
      <w:r w:rsidRPr="00AC492A">
        <w:t xml:space="preserve"> </w:t>
      </w:r>
    </w:p>
    <w:p w14:paraId="2BFB6B3C" w14:textId="77777777" w:rsidR="005C5C13" w:rsidRPr="00AC492A" w:rsidRDefault="005C5C13" w:rsidP="005C5C13">
      <w:pPr>
        <w:rPr>
          <w:sz w:val="28"/>
          <w:szCs w:val="28"/>
          <w:lang w:eastAsia="en-US"/>
        </w:rPr>
      </w:pPr>
    </w:p>
    <w:p w14:paraId="01BE0998" w14:textId="77777777" w:rsidR="007C27DC" w:rsidRDefault="00D72AE8" w:rsidP="007C27DC">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w:t>
      </w:r>
      <w:r w:rsidR="00587B0B">
        <w:rPr>
          <w:rFonts w:asciiTheme="minorHAnsi" w:hAnsiTheme="minorHAnsi"/>
          <w:sz w:val="22"/>
          <w:szCs w:val="22"/>
        </w:rPr>
        <w:t xml:space="preserve">de l’article </w:t>
      </w:r>
      <w:r w:rsidR="000831C9">
        <w:rPr>
          <w:rFonts w:asciiTheme="minorHAnsi" w:hAnsiTheme="minorHAnsi"/>
          <w:sz w:val="22"/>
          <w:szCs w:val="22"/>
        </w:rPr>
        <w:t>41</w:t>
      </w:r>
      <w:r w:rsidR="00587B0B">
        <w:rPr>
          <w:rFonts w:asciiTheme="minorHAnsi" w:hAnsiTheme="minorHAnsi"/>
          <w:sz w:val="22"/>
          <w:szCs w:val="22"/>
        </w:rPr>
        <w:t xml:space="preserve"> du CCAG-</w:t>
      </w:r>
      <w:r w:rsidR="000831C9">
        <w:rPr>
          <w:rFonts w:asciiTheme="minorHAnsi" w:hAnsiTheme="minorHAnsi"/>
          <w:sz w:val="22"/>
          <w:szCs w:val="22"/>
        </w:rPr>
        <w:t>FCS</w:t>
      </w:r>
      <w:r w:rsidR="00587B0B">
        <w:rPr>
          <w:rFonts w:asciiTheme="minorHAnsi" w:hAnsiTheme="minorHAnsi"/>
          <w:sz w:val="22"/>
          <w:szCs w:val="22"/>
        </w:rPr>
        <w:t xml:space="preserve"> sans</w:t>
      </w:r>
      <w:r w:rsidRPr="00AC492A">
        <w:rPr>
          <w:rFonts w:asciiTheme="minorHAnsi" w:hAnsiTheme="minorHAnsi"/>
          <w:sz w:val="22"/>
          <w:szCs w:val="22"/>
        </w:rPr>
        <w:t xml:space="preserve"> indemnisation.</w:t>
      </w:r>
    </w:p>
    <w:p w14:paraId="157391E5" w14:textId="7858CD04" w:rsidR="007F007E" w:rsidRPr="00AC492A" w:rsidRDefault="00815062" w:rsidP="007C27DC">
      <w:pPr>
        <w:suppressAutoHyphens/>
        <w:spacing w:after="24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7C27DC">
      <w:pPr>
        <w:pStyle w:val="Titre1"/>
        <w:ind w:left="0"/>
        <w:rPr>
          <w:sz w:val="28"/>
          <w:szCs w:val="28"/>
        </w:rPr>
      </w:pPr>
      <w:bookmarkStart w:id="54" w:name="_Toc421694933"/>
      <w:bookmarkStart w:id="55" w:name="_Toc484511809"/>
      <w:bookmarkStart w:id="56" w:name="_Toc191540584"/>
      <w:r w:rsidRPr="00AC492A">
        <w:rPr>
          <w:sz w:val="28"/>
          <w:szCs w:val="28"/>
        </w:rPr>
        <w:t>EXECUTION AUX FRAIS ET RISQUES DU TITULAIRE</w:t>
      </w:r>
      <w:bookmarkEnd w:id="54"/>
      <w:bookmarkEnd w:id="55"/>
      <w:bookmarkEnd w:id="56"/>
      <w:r w:rsidR="00815062" w:rsidRPr="00AC492A">
        <w:rPr>
          <w:rFonts w:asciiTheme="minorHAnsi" w:hAnsiTheme="minorHAnsi"/>
          <w:noProof/>
          <w:sz w:val="22"/>
          <w:szCs w:val="22"/>
        </w:rPr>
        <w:t xml:space="preserve"> </w:t>
      </w:r>
    </w:p>
    <w:p w14:paraId="536B6988" w14:textId="3C610760" w:rsidR="006B2A0D" w:rsidRPr="00AC492A" w:rsidRDefault="007F007E" w:rsidP="007F007E">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 xml:space="preserve">En application de l’article </w:t>
      </w:r>
      <w:r w:rsidR="000831C9">
        <w:rPr>
          <w:rFonts w:asciiTheme="minorHAnsi" w:hAnsiTheme="minorHAnsi"/>
          <w:sz w:val="22"/>
          <w:szCs w:val="22"/>
        </w:rPr>
        <w:t>45</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 xml:space="preserve">, </w:t>
      </w:r>
      <w:r w:rsidR="009978A1" w:rsidRPr="00AC492A">
        <w:rPr>
          <w:rFonts w:asciiTheme="minorHAnsi" w:hAnsiTheme="minorHAnsi"/>
          <w:sz w:val="22"/>
          <w:szCs w:val="22"/>
        </w:rPr>
        <w:t>l’acheteur</w:t>
      </w:r>
      <w:r w:rsidRPr="00AC492A">
        <w:rPr>
          <w:rFonts w:asciiTheme="minorHAnsi" w:hAnsiTheme="minorHAnsi"/>
          <w:sz w:val="22"/>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rFonts w:asciiTheme="minorHAnsi" w:hAnsiTheme="minorHAnsi"/>
          <w:sz w:val="22"/>
          <w:szCs w:val="22"/>
        </w:rPr>
        <w:t>.</w:t>
      </w:r>
    </w:p>
    <w:p w14:paraId="48F63ADA" w14:textId="55BBAC07"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50">
                      <a:extLst>
                        <a:ext uri="{28A0092B-C50C-407E-A947-70E740481C1C}">
                          <a14:useLocalDpi xmlns:a14="http://schemas.microsoft.com/office/drawing/2010/main" val="0"/>
                        </a:ext>
                        <a:ext uri="{96DAC541-7B7A-43D3-8B79-37D633B846F1}">
                          <asvg:svgBlip xmlns:asvg="http://schemas.microsoft.com/office/drawing/2016/SVG/main" r:embed="rId51"/>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7C27DC">
      <w:pPr>
        <w:pStyle w:val="Titre1"/>
        <w:ind w:left="0"/>
        <w:rPr>
          <w:sz w:val="28"/>
          <w:szCs w:val="28"/>
        </w:rPr>
      </w:pPr>
      <w:bookmarkStart w:id="57" w:name="_Toc191540585"/>
      <w:r w:rsidRPr="00AC492A">
        <w:rPr>
          <w:sz w:val="28"/>
          <w:szCs w:val="28"/>
        </w:rPr>
        <w:t>LITIGES</w:t>
      </w:r>
      <w:bookmarkEnd w:id="49"/>
      <w:bookmarkEnd w:id="57"/>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51F29499" w:rsidR="00A47973"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r w:rsidR="00803CEB">
        <w:rPr>
          <w:rFonts w:asciiTheme="minorHAnsi" w:hAnsiTheme="minorHAnsi"/>
          <w:sz w:val="22"/>
          <w:szCs w:val="22"/>
        </w:rPr>
        <w:t> :</w:t>
      </w:r>
    </w:p>
    <w:p w14:paraId="24E9F72C" w14:textId="77777777" w:rsidR="00803CEB" w:rsidRPr="00AC492A" w:rsidRDefault="00803CEB" w:rsidP="00A47973">
      <w:pPr>
        <w:rPr>
          <w:rFonts w:asciiTheme="minorHAnsi" w:hAnsiTheme="minorHAnsi"/>
          <w:sz w:val="22"/>
          <w:szCs w:val="22"/>
        </w:rPr>
      </w:pPr>
    </w:p>
    <w:p w14:paraId="510D13B0" w14:textId="77777777" w:rsidR="00793512" w:rsidRPr="00AC492A" w:rsidRDefault="00793512" w:rsidP="00A47973">
      <w:pPr>
        <w:rPr>
          <w:rFonts w:asciiTheme="minorHAnsi" w:hAnsiTheme="minorHAnsi"/>
          <w:sz w:val="22"/>
          <w:szCs w:val="22"/>
        </w:rPr>
      </w:pPr>
    </w:p>
    <w:p w14:paraId="4B84CCB1" w14:textId="5777E2A8" w:rsidR="00A47973" w:rsidRPr="00AC492A" w:rsidRDefault="00A47973" w:rsidP="00A47973">
      <w:pP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lastRenderedPageBreak/>
        <w:t>53, avenue Flaubert – BP 51 – 76005 ROUEN Cedex 1</w:t>
      </w:r>
    </w:p>
    <w:p w14:paraId="5D2F43D7"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 xml:space="preserve">Courriel : </w:t>
      </w:r>
      <w:hyperlink w:history="1">
        <w:r w:rsidRPr="00AC492A">
          <w:rPr>
            <w:rStyle w:val="Lienhypertexte"/>
            <w:rFonts w:asciiTheme="minorHAnsi" w:hAnsiTheme="minorHAnsi"/>
            <w:sz w:val="22"/>
            <w:szCs w:val="22"/>
          </w:rPr>
          <w:t>greffe.ta-rouen@juradm.fr</w:t>
        </w:r>
      </w:hyperlink>
    </w:p>
    <w:p w14:paraId="3877A8C4" w14:textId="348C7BA1" w:rsidR="00631EDB" w:rsidRPr="00AC492A" w:rsidRDefault="00A47973" w:rsidP="00A47973">
      <w:pPr>
        <w:rPr>
          <w:rFonts w:asciiTheme="minorHAnsi" w:hAnsiTheme="minorHAnsi"/>
          <w:sz w:val="22"/>
          <w:szCs w:val="22"/>
        </w:rPr>
      </w:pPr>
      <w:r w:rsidRPr="00AC492A">
        <w:rPr>
          <w:rFonts w:asciiTheme="minorHAnsi" w:hAnsiTheme="minorHAnsi"/>
          <w:sz w:val="22"/>
          <w:szCs w:val="22"/>
        </w:rPr>
        <w:t xml:space="preserve">Site internet : </w:t>
      </w:r>
      <w:hyperlink w:history="1">
        <w:r w:rsidRPr="00AC492A">
          <w:rPr>
            <w:rStyle w:val="Lienhypertexte"/>
            <w:rFonts w:asciiTheme="minorHAnsi" w:hAnsiTheme="minorHAnsi"/>
            <w:sz w:val="22"/>
            <w:szCs w:val="22"/>
          </w:rPr>
          <w:t>http://rouen.tribunal-administratif.fr</w:t>
        </w:r>
      </w:hyperlink>
      <w:r w:rsidRPr="00AC492A">
        <w:rPr>
          <w:rFonts w:asciiTheme="minorHAnsi" w:hAnsiTheme="minorHAnsi"/>
          <w:sz w:val="22"/>
          <w:szCs w:val="22"/>
        </w:rPr>
        <w:t xml:space="preserve"> </w:t>
      </w:r>
    </w:p>
    <w:p w14:paraId="6192355A" w14:textId="3373FAFB" w:rsidR="001E1DAE" w:rsidRDefault="001E1DAE" w:rsidP="00A47973">
      <w:pPr>
        <w:rPr>
          <w:rFonts w:asciiTheme="minorHAnsi" w:hAnsiTheme="minorHAnsi"/>
          <w:sz w:val="22"/>
          <w:szCs w:val="22"/>
        </w:rPr>
      </w:pPr>
    </w:p>
    <w:p w14:paraId="77497843" w14:textId="77777777" w:rsidR="00F5143D" w:rsidRPr="00AC492A" w:rsidRDefault="00F5143D" w:rsidP="00A47973">
      <w:pPr>
        <w:rPr>
          <w:rFonts w:asciiTheme="minorHAnsi" w:hAnsiTheme="minorHAnsi"/>
          <w:sz w:val="22"/>
          <w:szCs w:val="22"/>
        </w:rPr>
      </w:pPr>
    </w:p>
    <w:p w14:paraId="4115A8D8" w14:textId="643229B7" w:rsidR="008E0C5E" w:rsidRPr="00AC492A" w:rsidRDefault="008E0C5E" w:rsidP="008061FD">
      <w:pPr>
        <w:pStyle w:val="Titre1"/>
        <w:ind w:left="-142"/>
        <w:rPr>
          <w:sz w:val="28"/>
          <w:szCs w:val="28"/>
        </w:rPr>
      </w:pPr>
      <w:bookmarkStart w:id="58" w:name="_Toc191540586"/>
      <w:r w:rsidRPr="00AC492A">
        <w:rPr>
          <w:sz w:val="28"/>
          <w:szCs w:val="28"/>
        </w:rPr>
        <w:t>DEROGATIONS AU CCAG-</w:t>
      </w:r>
      <w:r w:rsidR="00876C4A">
        <w:rPr>
          <w:sz w:val="28"/>
          <w:szCs w:val="28"/>
        </w:rPr>
        <w:t>FCS</w:t>
      </w:r>
      <w:bookmarkEnd w:id="58"/>
    </w:p>
    <w:p w14:paraId="0D6D7B02" w14:textId="1165A176" w:rsidR="007C27DC" w:rsidRDefault="00117C5D" w:rsidP="009D1894">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876C4A">
        <w:rPr>
          <w:rFonts w:asciiTheme="minorHAnsi" w:hAnsiTheme="minorHAnsi"/>
          <w:sz w:val="22"/>
          <w:szCs w:val="22"/>
        </w:rPr>
        <w:t>FCS</w:t>
      </w:r>
      <w:r w:rsidRPr="00AC492A">
        <w:rPr>
          <w:rFonts w:asciiTheme="minorHAnsi" w:hAnsiTheme="minorHAnsi"/>
          <w:sz w:val="22"/>
          <w:szCs w:val="22"/>
        </w:rPr>
        <w:t xml:space="preserve"> :</w:t>
      </w:r>
    </w:p>
    <w:p w14:paraId="45CE365C" w14:textId="77777777" w:rsidR="00DE2FEB" w:rsidRDefault="00DE2FEB" w:rsidP="009D1894">
      <w:pPr>
        <w:autoSpaceDE w:val="0"/>
        <w:autoSpaceDN w:val="0"/>
        <w:adjustRightInd w:val="0"/>
        <w:spacing w:after="120" w:line="240" w:lineRule="atLeast"/>
        <w:jc w:val="both"/>
        <w:rPr>
          <w:rFonts w:asciiTheme="minorHAnsi" w:hAnsiTheme="minorHAnsi"/>
          <w:sz w:val="22"/>
          <w:szCs w:val="22"/>
        </w:rPr>
      </w:pPr>
    </w:p>
    <w:p w14:paraId="02557B43" w14:textId="15DAE8ED" w:rsidR="007C27DC" w:rsidRDefault="007C27DC" w:rsidP="007C27DC">
      <w:pPr>
        <w:pStyle w:val="Paragraphedeliste"/>
        <w:numPr>
          <w:ilvl w:val="0"/>
          <w:numId w:val="10"/>
        </w:numPr>
        <w:autoSpaceDE w:val="0"/>
        <w:autoSpaceDN w:val="0"/>
        <w:adjustRightInd w:val="0"/>
        <w:spacing w:after="120" w:line="240" w:lineRule="atLeast"/>
        <w:jc w:val="both"/>
        <w:rPr>
          <w:rFonts w:asciiTheme="minorHAnsi" w:hAnsiTheme="minorHAnsi"/>
          <w:sz w:val="22"/>
          <w:szCs w:val="22"/>
        </w:rPr>
      </w:pPr>
      <w:r>
        <w:rPr>
          <w:rFonts w:asciiTheme="minorHAnsi" w:hAnsiTheme="minorHAnsi"/>
          <w:sz w:val="22"/>
          <w:szCs w:val="22"/>
        </w:rPr>
        <w:t>Article 3.4.1 du CCAG-FCS par article 1.2 du CCAP ;</w:t>
      </w:r>
    </w:p>
    <w:p w14:paraId="057F9378" w14:textId="40AE1C13" w:rsidR="007C27DC" w:rsidRDefault="007C27DC" w:rsidP="007C27DC">
      <w:pPr>
        <w:pStyle w:val="Paragraphedeliste"/>
        <w:numPr>
          <w:ilvl w:val="0"/>
          <w:numId w:val="10"/>
        </w:numPr>
        <w:autoSpaceDE w:val="0"/>
        <w:autoSpaceDN w:val="0"/>
        <w:adjustRightInd w:val="0"/>
        <w:spacing w:after="120" w:line="240" w:lineRule="atLeast"/>
        <w:jc w:val="both"/>
        <w:rPr>
          <w:rFonts w:asciiTheme="minorHAnsi" w:hAnsiTheme="minorHAnsi"/>
          <w:sz w:val="22"/>
          <w:szCs w:val="22"/>
        </w:rPr>
      </w:pPr>
      <w:r>
        <w:rPr>
          <w:rFonts w:asciiTheme="minorHAnsi" w:hAnsiTheme="minorHAnsi"/>
          <w:sz w:val="22"/>
          <w:szCs w:val="22"/>
        </w:rPr>
        <w:t>Article 2.1.4 du CCAG-FCS par article 4.4.6 du CCAP ;</w:t>
      </w:r>
    </w:p>
    <w:p w14:paraId="7ABD3B4C" w14:textId="42D90A09" w:rsidR="007C27DC" w:rsidRDefault="007C27DC" w:rsidP="007C27DC">
      <w:pPr>
        <w:pStyle w:val="Paragraphedeliste"/>
        <w:numPr>
          <w:ilvl w:val="0"/>
          <w:numId w:val="10"/>
        </w:numPr>
        <w:autoSpaceDE w:val="0"/>
        <w:autoSpaceDN w:val="0"/>
        <w:adjustRightInd w:val="0"/>
        <w:spacing w:after="120" w:line="240" w:lineRule="atLeast"/>
        <w:jc w:val="both"/>
        <w:rPr>
          <w:rFonts w:asciiTheme="minorHAnsi" w:hAnsiTheme="minorHAnsi"/>
          <w:sz w:val="22"/>
          <w:szCs w:val="22"/>
        </w:rPr>
      </w:pPr>
      <w:r>
        <w:rPr>
          <w:rFonts w:asciiTheme="minorHAnsi" w:hAnsiTheme="minorHAnsi"/>
          <w:sz w:val="22"/>
          <w:szCs w:val="22"/>
        </w:rPr>
        <w:t>Article 28.1 du CCAG-FCS par article 4.5.2 du CCAP ;</w:t>
      </w:r>
    </w:p>
    <w:p w14:paraId="3BAA2CEB" w14:textId="7810A39D" w:rsidR="007C27DC" w:rsidRDefault="007C27DC" w:rsidP="007C27DC">
      <w:pPr>
        <w:pStyle w:val="Paragraphedeliste"/>
        <w:numPr>
          <w:ilvl w:val="0"/>
          <w:numId w:val="10"/>
        </w:numPr>
        <w:autoSpaceDE w:val="0"/>
        <w:autoSpaceDN w:val="0"/>
        <w:adjustRightInd w:val="0"/>
        <w:spacing w:after="120" w:line="240" w:lineRule="atLeast"/>
        <w:jc w:val="both"/>
        <w:rPr>
          <w:rFonts w:asciiTheme="minorHAnsi" w:hAnsiTheme="minorHAnsi"/>
          <w:sz w:val="22"/>
          <w:szCs w:val="22"/>
        </w:rPr>
      </w:pPr>
      <w:r>
        <w:rPr>
          <w:rFonts w:asciiTheme="minorHAnsi" w:hAnsiTheme="minorHAnsi"/>
          <w:sz w:val="22"/>
          <w:szCs w:val="22"/>
        </w:rPr>
        <w:t>Article 14.1.3 du CCAG-FCS par article 7 du CCAP ;</w:t>
      </w:r>
    </w:p>
    <w:p w14:paraId="0D841F38" w14:textId="31636924" w:rsidR="007C27DC" w:rsidRDefault="007C27DC" w:rsidP="007C27DC">
      <w:pPr>
        <w:pStyle w:val="Paragraphedeliste"/>
        <w:numPr>
          <w:ilvl w:val="0"/>
          <w:numId w:val="10"/>
        </w:numPr>
        <w:autoSpaceDE w:val="0"/>
        <w:autoSpaceDN w:val="0"/>
        <w:adjustRightInd w:val="0"/>
        <w:spacing w:after="120" w:line="240" w:lineRule="atLeast"/>
        <w:jc w:val="both"/>
        <w:rPr>
          <w:rFonts w:asciiTheme="minorHAnsi" w:hAnsiTheme="minorHAnsi"/>
          <w:sz w:val="22"/>
          <w:szCs w:val="22"/>
        </w:rPr>
      </w:pPr>
      <w:r>
        <w:rPr>
          <w:rFonts w:asciiTheme="minorHAnsi" w:hAnsiTheme="minorHAnsi"/>
          <w:sz w:val="22"/>
          <w:szCs w:val="22"/>
        </w:rPr>
        <w:t>Articles 14.1.2 &amp; 14.1.1 du CCAG-FCS par article 7.1 du CCAP ;</w:t>
      </w:r>
    </w:p>
    <w:p w14:paraId="41A10B1E" w14:textId="395DB06B" w:rsidR="00FD1790" w:rsidRPr="00AC492A" w:rsidRDefault="007C27DC" w:rsidP="007C27DC">
      <w:pPr>
        <w:pStyle w:val="Paragraphedeliste"/>
        <w:numPr>
          <w:ilvl w:val="0"/>
          <w:numId w:val="10"/>
        </w:numPr>
        <w:autoSpaceDE w:val="0"/>
        <w:autoSpaceDN w:val="0"/>
        <w:adjustRightInd w:val="0"/>
        <w:spacing w:after="120" w:line="240" w:lineRule="atLeast"/>
        <w:jc w:val="both"/>
        <w:rPr>
          <w:noProof/>
          <w:sz w:val="28"/>
          <w:szCs w:val="28"/>
        </w:rPr>
      </w:pPr>
      <w:r>
        <w:rPr>
          <w:rFonts w:asciiTheme="minorHAnsi" w:hAnsiTheme="minorHAnsi"/>
          <w:sz w:val="22"/>
          <w:szCs w:val="22"/>
        </w:rPr>
        <w:t xml:space="preserve">Article 42 du CCAG-FCS par article 12.1 du CCAP. </w:t>
      </w:r>
      <w:r w:rsidR="006B5D7D" w:rsidRPr="00AC492A">
        <w:rPr>
          <w:rFonts w:asciiTheme="minorHAnsi" w:hAnsiTheme="minorHAnsi"/>
          <w:sz w:val="22"/>
          <w:szCs w:val="22"/>
        </w:rPr>
        <w:br w:type="page"/>
      </w:r>
      <w:bookmarkStart w:id="59" w:name="_Toc197326335"/>
      <w:bookmarkStart w:id="60" w:name="_Toc191540587"/>
      <w:r w:rsidR="00173207" w:rsidRPr="00AC492A">
        <w:rPr>
          <w:noProof/>
          <w:sz w:val="28"/>
          <w:szCs w:val="28"/>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52"/>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59"/>
      <w:bookmarkEnd w:id="60"/>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rFonts w:asciiTheme="minorHAnsi" w:hAnsiTheme="minorHAnsi"/>
          <w:b/>
          <w:sz w:val="22"/>
          <w:szCs w:val="22"/>
        </w:rPr>
      </w:pPr>
      <w:bookmarkStart w:id="61"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6"/>
      </w:r>
      <w:bookmarkEnd w:id="61"/>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7"/>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471FA0D2" w14:textId="77777777" w:rsidR="00DF2998" w:rsidRPr="00AC492A" w:rsidRDefault="00DF2998" w:rsidP="00AD119E">
      <w:pPr>
        <w:shd w:val="clear" w:color="auto" w:fill="DAEEF3" w:themeFill="accent5" w:themeFillTint="33"/>
        <w:jc w:val="both"/>
        <w:outlineLvl w:val="1"/>
        <w:rPr>
          <w:rFonts w:asciiTheme="minorHAnsi" w:hAnsiTheme="minorHAnsi"/>
          <w:bCs/>
          <w:sz w:val="22"/>
          <w:szCs w:val="22"/>
        </w:rPr>
      </w:pPr>
    </w:p>
    <w:p w14:paraId="236980F7" w14:textId="77777777" w:rsidR="00F27C3B" w:rsidRPr="00AC492A" w:rsidRDefault="00F27C3B" w:rsidP="004E5808">
      <w:pPr>
        <w:spacing w:before="120" w:after="120"/>
        <w:ind w:firstLine="709"/>
        <w:rPr>
          <w:rFonts w:asciiTheme="minorHAnsi" w:hAnsiTheme="minorHAnsi"/>
          <w:b/>
          <w:sz w:val="22"/>
          <w:szCs w:val="22"/>
        </w:rPr>
      </w:pPr>
      <w:bookmarkStart w:id="62" w:name="_Toc197326337"/>
      <w:r w:rsidRPr="00AC492A">
        <w:rPr>
          <w:rFonts w:asciiTheme="minorHAnsi" w:hAnsiTheme="minorHAnsi"/>
          <w:b/>
          <w:sz w:val="22"/>
          <w:szCs w:val="22"/>
        </w:rPr>
        <w:t>Délai de validité de l’offre</w:t>
      </w:r>
      <w:bookmarkEnd w:id="62"/>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w:t>
      </w:r>
      <w:proofErr w:type="gramStart"/>
      <w:r w:rsidRPr="00AC492A">
        <w:rPr>
          <w:rFonts w:asciiTheme="minorHAnsi" w:hAnsiTheme="minorHAnsi"/>
          <w:bCs/>
          <w:sz w:val="22"/>
          <w:szCs w:val="22"/>
        </w:rPr>
        <w:t>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jours calendaires</w:t>
      </w:r>
      <w:proofErr w:type="gramEnd"/>
      <w:r w:rsidRPr="00AC492A">
        <w:rPr>
          <w:rFonts w:asciiTheme="minorHAnsi" w:hAnsiTheme="minorHAnsi"/>
          <w:bCs/>
          <w:sz w:val="22"/>
          <w:szCs w:val="22"/>
        </w:rPr>
        <w:t xml:space="preserve">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63" w:name="_Toc197326338"/>
      <w:r w:rsidRPr="00AC492A">
        <w:rPr>
          <w:rFonts w:asciiTheme="minorHAnsi" w:hAnsiTheme="minorHAnsi"/>
          <w:b/>
          <w:sz w:val="22"/>
          <w:szCs w:val="22"/>
        </w:rPr>
        <w:t>Annexes remises par l’entreprise dans son offre</w:t>
      </w:r>
      <w:bookmarkEnd w:id="63"/>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08509909" w14:textId="77777777" w:rsidR="00501DDF" w:rsidRPr="00AC492A" w:rsidRDefault="009D33C8" w:rsidP="00CB480D">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170B9C0E" w14:textId="77777777" w:rsidR="00DF2998" w:rsidRPr="00AC492A" w:rsidRDefault="00DF2998" w:rsidP="00DF2998">
      <w:pPr>
        <w:jc w:val="both"/>
        <w:rPr>
          <w:rFonts w:asciiTheme="minorHAnsi" w:hAnsiTheme="minorHAnsi"/>
          <w:sz w:val="22"/>
          <w:szCs w:val="22"/>
        </w:rPr>
      </w:pPr>
    </w:p>
    <w:p w14:paraId="336E77E3" w14:textId="03E728B0" w:rsidR="00F27C3B" w:rsidRPr="00AC492A" w:rsidRDefault="00F27C3B" w:rsidP="004E5808">
      <w:pPr>
        <w:spacing w:before="120" w:after="120"/>
        <w:ind w:firstLine="709"/>
        <w:rPr>
          <w:rFonts w:asciiTheme="minorHAnsi" w:hAnsiTheme="minorHAnsi"/>
          <w:b/>
          <w:sz w:val="22"/>
          <w:szCs w:val="22"/>
        </w:rPr>
      </w:pPr>
      <w:bookmarkStart w:id="64"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8"/>
      </w:r>
      <w:bookmarkEnd w:id="64"/>
      <w:r w:rsidR="00271D41" w:rsidRPr="00AC492A">
        <w:rPr>
          <w:rStyle w:val="Appelnotedebasdep"/>
          <w:rFonts w:asciiTheme="minorHAnsi" w:hAnsiTheme="minorHAnsi"/>
          <w:b/>
          <w:color w:val="FF0000"/>
          <w:sz w:val="22"/>
          <w:szCs w:val="22"/>
        </w:rPr>
        <w:footnoteReference w:id="9"/>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65"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52"/>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66" w:name="_Toc191540588"/>
      <w:bookmarkEnd w:id="65"/>
      <w:r w:rsidRPr="00AC492A">
        <w:rPr>
          <w:sz w:val="28"/>
          <w:szCs w:val="28"/>
        </w:rPr>
        <w:t>ACCEPTATION DE L’OFFRE - SIGNATURE DE L’ACHETEUR (article réservé à l’acheteur)</w:t>
      </w:r>
      <w:bookmarkEnd w:id="66"/>
    </w:p>
    <w:p w14:paraId="60F9A1BD" w14:textId="77777777" w:rsidR="00271D41" w:rsidRPr="00AC492A" w:rsidRDefault="00271D41" w:rsidP="00271D41">
      <w:pPr>
        <w:jc w:val="both"/>
        <w:rPr>
          <w:rFonts w:asciiTheme="minorHAnsi" w:hAnsiTheme="minorHAnsi"/>
          <w:sz w:val="22"/>
          <w:szCs w:val="22"/>
        </w:rPr>
      </w:pPr>
    </w:p>
    <w:p w14:paraId="63BEC7D8" w14:textId="77777777"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Rouen Métropole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9D33C8">
      <w:footerReference w:type="default" r:id="rId53"/>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423C2" w14:textId="77777777" w:rsidR="00675072" w:rsidRDefault="00675072">
      <w:r>
        <w:separator/>
      </w:r>
    </w:p>
  </w:endnote>
  <w:endnote w:type="continuationSeparator" w:id="0">
    <w:p w14:paraId="106AD1DD" w14:textId="77777777" w:rsidR="00675072" w:rsidRDefault="0067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0550F93B" w:rsidR="00462FDA" w:rsidRDefault="00000000" w:rsidP="00462FDA">
    <w:pPr>
      <w:pStyle w:val="Pieddepage"/>
      <w:tabs>
        <w:tab w:val="clear" w:pos="4536"/>
        <w:tab w:val="clear" w:pos="9072"/>
        <w:tab w:val="right" w:pos="10205"/>
      </w:tabs>
    </w:pPr>
    <w:sdt>
      <w:sdtPr>
        <w:id w:val="1583952490"/>
        <w:docPartObj>
          <w:docPartGallery w:val="Page Numbers (Bottom of Page)"/>
          <w:docPartUnique/>
        </w:docPartObj>
      </w:sdt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AE/CC</w:t>
    </w:r>
    <w:r w:rsidR="00051CE2">
      <w:rPr>
        <w:rFonts w:asciiTheme="minorHAnsi" w:hAnsiTheme="minorHAnsi" w:cstheme="minorHAnsi"/>
        <w:sz w:val="20"/>
        <w:szCs w:val="20"/>
      </w:rPr>
      <w:t>A</w:t>
    </w:r>
    <w:r w:rsidR="00462FDA" w:rsidRPr="00462FDA">
      <w:rPr>
        <w:rFonts w:asciiTheme="minorHAnsi" w:hAnsiTheme="minorHAnsi" w:cstheme="minorHAnsi"/>
        <w:sz w:val="20"/>
        <w:szCs w:val="20"/>
      </w:rPr>
      <w:t>P</w:t>
    </w:r>
    <w:r w:rsidR="00F405BE">
      <w:rPr>
        <w:rFonts w:asciiTheme="minorHAnsi" w:hAnsiTheme="minorHAnsi" w:cstheme="minorHAnsi"/>
        <w:sz w:val="20"/>
        <w:szCs w:val="20"/>
      </w:rPr>
      <w:t xml:space="preserve"> </w:t>
    </w:r>
    <w:r w:rsidR="00C12B0F">
      <w:rPr>
        <w:rFonts w:asciiTheme="minorHAnsi" w:hAnsiTheme="minorHAnsi" w:cstheme="minorHAnsi"/>
        <w:sz w:val="20"/>
        <w:szCs w:val="20"/>
      </w:rPr>
      <w:t>Denrées alimentaires</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85567" w14:textId="77777777" w:rsidR="00675072" w:rsidRDefault="00675072">
      <w:r>
        <w:separator/>
      </w:r>
    </w:p>
  </w:footnote>
  <w:footnote w:type="continuationSeparator" w:id="0">
    <w:p w14:paraId="5283F48B" w14:textId="77777777" w:rsidR="00675072" w:rsidRDefault="00675072">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asciiTheme="minorHAnsi" w:hAnsiTheme="minorHAnsi" w:cstheme="minorHAnsi"/>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3">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asciiTheme="minorHAnsi" w:hAnsiTheme="minorHAnsi" w:cstheme="minorHAnsi"/>
          <w:sz w:val="18"/>
          <w:szCs w:val="18"/>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5">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6">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7">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8">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w:tgtFrame="_blank" w:history="1">
        <w:r w:rsidRPr="001C42C5">
          <w:rPr>
            <w:rStyle w:val="Lienhypertexte"/>
            <w:rFonts w:asciiTheme="minorHAnsi" w:hAnsiTheme="minorHAnsi"/>
            <w:sz w:val="16"/>
            <w:szCs w:val="16"/>
          </w:rPr>
          <w:t>http://www.economie.gouv.fr/daj/formulaires</w:t>
        </w:r>
      </w:hyperlink>
    </w:p>
  </w:footnote>
  <w:footnote w:id="9">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L’acte d’engagement doit impérativement être signé électroniquement (certificat eiDAS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436E07"/>
    <w:multiLevelType w:val="hybridMultilevel"/>
    <w:tmpl w:val="93E2B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C50CB4"/>
    <w:multiLevelType w:val="hybridMultilevel"/>
    <w:tmpl w:val="598814FC"/>
    <w:lvl w:ilvl="0" w:tplc="334C79F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0667D7"/>
    <w:multiLevelType w:val="multilevel"/>
    <w:tmpl w:val="2DC67508"/>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31849B" w:themeColor="accent5" w:themeShade="BF"/>
        <w:sz w:val="28"/>
        <w:szCs w:val="28"/>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199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315EFA"/>
    <w:multiLevelType w:val="hybridMultilevel"/>
    <w:tmpl w:val="F90A7CDC"/>
    <w:lvl w:ilvl="0" w:tplc="5768A47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0C79E3"/>
    <w:multiLevelType w:val="hybridMultilevel"/>
    <w:tmpl w:val="9656F82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453D4B"/>
    <w:multiLevelType w:val="hybridMultilevel"/>
    <w:tmpl w:val="3CA4F1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A03E86"/>
    <w:multiLevelType w:val="hybridMultilevel"/>
    <w:tmpl w:val="054C6E2C"/>
    <w:lvl w:ilvl="0" w:tplc="19BA64F2">
      <w:numFmt w:val="bullet"/>
      <w:lvlText w:val="-"/>
      <w:lvlJc w:val="left"/>
      <w:pPr>
        <w:ind w:left="1069" w:hanging="360"/>
      </w:pPr>
      <w:rPr>
        <w:rFonts w:ascii="Calibri" w:eastAsia="Times New Roman" w:hAnsi="Calibri"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46166A1C"/>
    <w:multiLevelType w:val="hybridMultilevel"/>
    <w:tmpl w:val="06FC2DE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E52FD"/>
    <w:multiLevelType w:val="hybridMultilevel"/>
    <w:tmpl w:val="D144AC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F66176"/>
    <w:multiLevelType w:val="hybridMultilevel"/>
    <w:tmpl w:val="A2CE677E"/>
    <w:lvl w:ilvl="0" w:tplc="2D2A0F8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875320"/>
    <w:multiLevelType w:val="hybridMultilevel"/>
    <w:tmpl w:val="83D86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AA6FC2"/>
    <w:multiLevelType w:val="hybridMultilevel"/>
    <w:tmpl w:val="8F10C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447BCC"/>
    <w:multiLevelType w:val="hybridMultilevel"/>
    <w:tmpl w:val="3926BA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0B35B9"/>
    <w:multiLevelType w:val="hybridMultilevel"/>
    <w:tmpl w:val="6128BC5C"/>
    <w:lvl w:ilvl="0" w:tplc="A030FA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5C4F7C"/>
    <w:multiLevelType w:val="hybridMultilevel"/>
    <w:tmpl w:val="316677DE"/>
    <w:lvl w:ilvl="0" w:tplc="040C000D">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D">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1" w15:restartNumberingAfterBreak="0">
    <w:nsid w:val="67A862B6"/>
    <w:multiLevelType w:val="multilevel"/>
    <w:tmpl w:val="476A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E31509"/>
    <w:multiLevelType w:val="hybridMultilevel"/>
    <w:tmpl w:val="AA6A59AE"/>
    <w:lvl w:ilvl="0" w:tplc="31F2682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10"/>
  </w:num>
  <w:num w:numId="2" w16cid:durableId="157103880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4"/>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21"/>
  </w:num>
  <w:num w:numId="10" w16cid:durableId="43330646">
    <w:abstractNumId w:val="12"/>
  </w:num>
  <w:num w:numId="11" w16cid:durableId="1298032533">
    <w:abstractNumId w:val="11"/>
  </w:num>
  <w:num w:numId="12" w16cid:durableId="1684429764">
    <w:abstractNumId w:val="10"/>
  </w:num>
  <w:num w:numId="13" w16cid:durableId="837430523">
    <w:abstractNumId w:val="10"/>
  </w:num>
  <w:num w:numId="14" w16cid:durableId="1857766538">
    <w:abstractNumId w:val="10"/>
  </w:num>
  <w:num w:numId="15" w16cid:durableId="855464206">
    <w:abstractNumId w:val="9"/>
  </w:num>
  <w:num w:numId="16" w16cid:durableId="1566987957">
    <w:abstractNumId w:val="34"/>
  </w:num>
  <w:num w:numId="17" w16cid:durableId="1338582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10"/>
  </w:num>
  <w:num w:numId="19" w16cid:durableId="1296327163">
    <w:abstractNumId w:val="32"/>
  </w:num>
  <w:num w:numId="20" w16cid:durableId="1780293242">
    <w:abstractNumId w:val="16"/>
  </w:num>
  <w:num w:numId="21" w16cid:durableId="1089497761">
    <w:abstractNumId w:val="35"/>
  </w:num>
  <w:num w:numId="22" w16cid:durableId="836194728">
    <w:abstractNumId w:val="22"/>
  </w:num>
  <w:num w:numId="23" w16cid:durableId="14355115">
    <w:abstractNumId w:val="24"/>
  </w:num>
  <w:num w:numId="24" w16cid:durableId="1444687795">
    <w:abstractNumId w:val="8"/>
  </w:num>
  <w:num w:numId="25" w16cid:durableId="1403060299">
    <w:abstractNumId w:val="29"/>
  </w:num>
  <w:num w:numId="26" w16cid:durableId="1229271231">
    <w:abstractNumId w:val="36"/>
  </w:num>
  <w:num w:numId="27" w16cid:durableId="247005728">
    <w:abstractNumId w:val="26"/>
  </w:num>
  <w:num w:numId="28" w16cid:durableId="1715546182">
    <w:abstractNumId w:val="10"/>
  </w:num>
  <w:num w:numId="29" w16cid:durableId="741177849">
    <w:abstractNumId w:val="10"/>
  </w:num>
  <w:num w:numId="30" w16cid:durableId="1081607296">
    <w:abstractNumId w:val="10"/>
  </w:num>
  <w:num w:numId="31" w16cid:durableId="1745683633">
    <w:abstractNumId w:val="13"/>
  </w:num>
  <w:num w:numId="32" w16cid:durableId="832795021">
    <w:abstractNumId w:val="10"/>
  </w:num>
  <w:num w:numId="33" w16cid:durableId="1570579431">
    <w:abstractNumId w:val="10"/>
  </w:num>
  <w:num w:numId="34" w16cid:durableId="496457742">
    <w:abstractNumId w:val="19"/>
  </w:num>
  <w:num w:numId="35" w16cid:durableId="1455635631">
    <w:abstractNumId w:val="30"/>
  </w:num>
  <w:num w:numId="36" w16cid:durableId="624237369">
    <w:abstractNumId w:val="25"/>
  </w:num>
  <w:num w:numId="37" w16cid:durableId="14138949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4241082">
    <w:abstractNumId w:val="15"/>
  </w:num>
  <w:num w:numId="39" w16cid:durableId="235014318">
    <w:abstractNumId w:val="20"/>
  </w:num>
  <w:num w:numId="40" w16cid:durableId="2112965063">
    <w:abstractNumId w:val="7"/>
  </w:num>
  <w:num w:numId="41" w16cid:durableId="2085225459">
    <w:abstractNumId w:val="17"/>
  </w:num>
  <w:num w:numId="42" w16cid:durableId="1687629380">
    <w:abstractNumId w:val="27"/>
  </w:num>
  <w:num w:numId="43" w16cid:durableId="1291788120">
    <w:abstractNumId w:val="18"/>
  </w:num>
  <w:num w:numId="44" w16cid:durableId="788931566">
    <w:abstractNumId w:val="33"/>
  </w:num>
  <w:num w:numId="45" w16cid:durableId="2010595821">
    <w:abstractNumId w:val="28"/>
  </w:num>
  <w:num w:numId="46" w16cid:durableId="1897082457">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5EBD"/>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8DF"/>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74C"/>
    <w:rsid w:val="00050985"/>
    <w:rsid w:val="000518B9"/>
    <w:rsid w:val="00051BFA"/>
    <w:rsid w:val="00051CE2"/>
    <w:rsid w:val="00051F0F"/>
    <w:rsid w:val="00051F61"/>
    <w:rsid w:val="0005224E"/>
    <w:rsid w:val="00052DDD"/>
    <w:rsid w:val="000532B5"/>
    <w:rsid w:val="000532C7"/>
    <w:rsid w:val="00053746"/>
    <w:rsid w:val="000537DF"/>
    <w:rsid w:val="00053A15"/>
    <w:rsid w:val="00054F35"/>
    <w:rsid w:val="000550EA"/>
    <w:rsid w:val="000563BF"/>
    <w:rsid w:val="000572F9"/>
    <w:rsid w:val="00057751"/>
    <w:rsid w:val="000577CE"/>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2E1A"/>
    <w:rsid w:val="0007365E"/>
    <w:rsid w:val="00073978"/>
    <w:rsid w:val="00074168"/>
    <w:rsid w:val="000741B0"/>
    <w:rsid w:val="00074FF9"/>
    <w:rsid w:val="00075228"/>
    <w:rsid w:val="00075A17"/>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10C2"/>
    <w:rsid w:val="000D2903"/>
    <w:rsid w:val="000D3BAB"/>
    <w:rsid w:val="000D4462"/>
    <w:rsid w:val="000D4ABA"/>
    <w:rsid w:val="000D578C"/>
    <w:rsid w:val="000D6836"/>
    <w:rsid w:val="000E0448"/>
    <w:rsid w:val="000E054B"/>
    <w:rsid w:val="000E0CF7"/>
    <w:rsid w:val="000E0D84"/>
    <w:rsid w:val="000E1E0B"/>
    <w:rsid w:val="000E1EBB"/>
    <w:rsid w:val="000E2ACF"/>
    <w:rsid w:val="000E2B93"/>
    <w:rsid w:val="000E2D55"/>
    <w:rsid w:val="000E30C2"/>
    <w:rsid w:val="000E37CD"/>
    <w:rsid w:val="000E4668"/>
    <w:rsid w:val="000E57A2"/>
    <w:rsid w:val="000E57F1"/>
    <w:rsid w:val="000E5AC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6D9F"/>
    <w:rsid w:val="001070A8"/>
    <w:rsid w:val="001106FE"/>
    <w:rsid w:val="00110719"/>
    <w:rsid w:val="00110B0A"/>
    <w:rsid w:val="0011133E"/>
    <w:rsid w:val="001116EE"/>
    <w:rsid w:val="00111B9A"/>
    <w:rsid w:val="00111E54"/>
    <w:rsid w:val="0011269F"/>
    <w:rsid w:val="00112E61"/>
    <w:rsid w:val="00112F6E"/>
    <w:rsid w:val="001130A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3D8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47"/>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32B5"/>
    <w:rsid w:val="001A6B24"/>
    <w:rsid w:val="001A6F07"/>
    <w:rsid w:val="001A75FA"/>
    <w:rsid w:val="001A7A17"/>
    <w:rsid w:val="001B0131"/>
    <w:rsid w:val="001B05E0"/>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0E8D"/>
    <w:rsid w:val="001E1DAE"/>
    <w:rsid w:val="001E2363"/>
    <w:rsid w:val="001E2521"/>
    <w:rsid w:val="001E341D"/>
    <w:rsid w:val="001E4454"/>
    <w:rsid w:val="001E48D9"/>
    <w:rsid w:val="001E5140"/>
    <w:rsid w:val="001E5798"/>
    <w:rsid w:val="001E5B27"/>
    <w:rsid w:val="001E6832"/>
    <w:rsid w:val="001E6986"/>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36A"/>
    <w:rsid w:val="001F75D7"/>
    <w:rsid w:val="00201CA8"/>
    <w:rsid w:val="00202749"/>
    <w:rsid w:val="00202785"/>
    <w:rsid w:val="002037C0"/>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E5B"/>
    <w:rsid w:val="00221A6D"/>
    <w:rsid w:val="00222955"/>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2D72"/>
    <w:rsid w:val="00242DB5"/>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1EED"/>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D41"/>
    <w:rsid w:val="00272A17"/>
    <w:rsid w:val="00272B4B"/>
    <w:rsid w:val="00272E75"/>
    <w:rsid w:val="00273B7D"/>
    <w:rsid w:val="00274800"/>
    <w:rsid w:val="00275D98"/>
    <w:rsid w:val="0027628C"/>
    <w:rsid w:val="0027628F"/>
    <w:rsid w:val="002765B0"/>
    <w:rsid w:val="00277639"/>
    <w:rsid w:val="0027779A"/>
    <w:rsid w:val="00280876"/>
    <w:rsid w:val="00280DCE"/>
    <w:rsid w:val="0028136E"/>
    <w:rsid w:val="00281546"/>
    <w:rsid w:val="00281804"/>
    <w:rsid w:val="00281829"/>
    <w:rsid w:val="00281E59"/>
    <w:rsid w:val="00281FBE"/>
    <w:rsid w:val="00284638"/>
    <w:rsid w:val="0028487F"/>
    <w:rsid w:val="00284C34"/>
    <w:rsid w:val="00284E8B"/>
    <w:rsid w:val="002858DD"/>
    <w:rsid w:val="002865C1"/>
    <w:rsid w:val="00286992"/>
    <w:rsid w:val="00287D88"/>
    <w:rsid w:val="00290C4C"/>
    <w:rsid w:val="0029103D"/>
    <w:rsid w:val="002911DB"/>
    <w:rsid w:val="00291CAB"/>
    <w:rsid w:val="00291EA5"/>
    <w:rsid w:val="00292B13"/>
    <w:rsid w:val="00294D1F"/>
    <w:rsid w:val="00294DFF"/>
    <w:rsid w:val="00295D74"/>
    <w:rsid w:val="002969BE"/>
    <w:rsid w:val="00296C42"/>
    <w:rsid w:val="0029712E"/>
    <w:rsid w:val="0029756C"/>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639E"/>
    <w:rsid w:val="002A65DA"/>
    <w:rsid w:val="002A6A5F"/>
    <w:rsid w:val="002B08EB"/>
    <w:rsid w:val="002B151C"/>
    <w:rsid w:val="002B1A8C"/>
    <w:rsid w:val="002B1EBB"/>
    <w:rsid w:val="002B26CD"/>
    <w:rsid w:val="002B2E5A"/>
    <w:rsid w:val="002B3AF8"/>
    <w:rsid w:val="002B46C5"/>
    <w:rsid w:val="002C06BC"/>
    <w:rsid w:val="002C14CF"/>
    <w:rsid w:val="002C239B"/>
    <w:rsid w:val="002C3C67"/>
    <w:rsid w:val="002C3CD0"/>
    <w:rsid w:val="002C3EF2"/>
    <w:rsid w:val="002C408A"/>
    <w:rsid w:val="002C51D0"/>
    <w:rsid w:val="002C5763"/>
    <w:rsid w:val="002C60C1"/>
    <w:rsid w:val="002C67EA"/>
    <w:rsid w:val="002C701A"/>
    <w:rsid w:val="002C743D"/>
    <w:rsid w:val="002C795F"/>
    <w:rsid w:val="002C7C32"/>
    <w:rsid w:val="002D0312"/>
    <w:rsid w:val="002D0DD9"/>
    <w:rsid w:val="002D1E25"/>
    <w:rsid w:val="002D2FD8"/>
    <w:rsid w:val="002D3695"/>
    <w:rsid w:val="002D3B6D"/>
    <w:rsid w:val="002D5489"/>
    <w:rsid w:val="002D7292"/>
    <w:rsid w:val="002E2799"/>
    <w:rsid w:val="002E27AE"/>
    <w:rsid w:val="002E284F"/>
    <w:rsid w:val="002E2A23"/>
    <w:rsid w:val="002E3DFE"/>
    <w:rsid w:val="002E3FED"/>
    <w:rsid w:val="002E607C"/>
    <w:rsid w:val="002E7846"/>
    <w:rsid w:val="002F1221"/>
    <w:rsid w:val="002F19CE"/>
    <w:rsid w:val="002F1C1D"/>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52B"/>
    <w:rsid w:val="00333E01"/>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60C6"/>
    <w:rsid w:val="003461EF"/>
    <w:rsid w:val="00347CBF"/>
    <w:rsid w:val="003501BE"/>
    <w:rsid w:val="0035052E"/>
    <w:rsid w:val="003507D6"/>
    <w:rsid w:val="00353078"/>
    <w:rsid w:val="003544F2"/>
    <w:rsid w:val="003558A6"/>
    <w:rsid w:val="00355E86"/>
    <w:rsid w:val="00355EF2"/>
    <w:rsid w:val="003600F5"/>
    <w:rsid w:val="003601BA"/>
    <w:rsid w:val="00360325"/>
    <w:rsid w:val="00360D3D"/>
    <w:rsid w:val="0036125A"/>
    <w:rsid w:val="003623A1"/>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2E6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D00BC"/>
    <w:rsid w:val="003D04EE"/>
    <w:rsid w:val="003D08FA"/>
    <w:rsid w:val="003D0A12"/>
    <w:rsid w:val="003D0B3C"/>
    <w:rsid w:val="003D0ED5"/>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229A"/>
    <w:rsid w:val="003E41ED"/>
    <w:rsid w:val="003E5B45"/>
    <w:rsid w:val="003E6397"/>
    <w:rsid w:val="003E6961"/>
    <w:rsid w:val="003E6A23"/>
    <w:rsid w:val="003E6A9A"/>
    <w:rsid w:val="003E6CB4"/>
    <w:rsid w:val="003E752F"/>
    <w:rsid w:val="003F1681"/>
    <w:rsid w:val="003F1A99"/>
    <w:rsid w:val="003F2290"/>
    <w:rsid w:val="003F2476"/>
    <w:rsid w:val="003F4740"/>
    <w:rsid w:val="003F4DDD"/>
    <w:rsid w:val="003F4E5A"/>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D0C"/>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045"/>
    <w:rsid w:val="0045345F"/>
    <w:rsid w:val="004537ED"/>
    <w:rsid w:val="004538F8"/>
    <w:rsid w:val="0045498A"/>
    <w:rsid w:val="00455102"/>
    <w:rsid w:val="00455BF2"/>
    <w:rsid w:val="004560C6"/>
    <w:rsid w:val="004565A0"/>
    <w:rsid w:val="004568DA"/>
    <w:rsid w:val="00456E65"/>
    <w:rsid w:val="00457105"/>
    <w:rsid w:val="00457A79"/>
    <w:rsid w:val="004617C3"/>
    <w:rsid w:val="004626F0"/>
    <w:rsid w:val="00462FDA"/>
    <w:rsid w:val="00463EE8"/>
    <w:rsid w:val="004643F8"/>
    <w:rsid w:val="0046493F"/>
    <w:rsid w:val="00464B25"/>
    <w:rsid w:val="00465055"/>
    <w:rsid w:val="00465BFB"/>
    <w:rsid w:val="00466EF5"/>
    <w:rsid w:val="00470817"/>
    <w:rsid w:val="00470F72"/>
    <w:rsid w:val="00471120"/>
    <w:rsid w:val="0047123D"/>
    <w:rsid w:val="004722E8"/>
    <w:rsid w:val="004728BE"/>
    <w:rsid w:val="00474450"/>
    <w:rsid w:val="004744A8"/>
    <w:rsid w:val="004752FA"/>
    <w:rsid w:val="0047602A"/>
    <w:rsid w:val="0047687C"/>
    <w:rsid w:val="00476D11"/>
    <w:rsid w:val="004778D4"/>
    <w:rsid w:val="004778E9"/>
    <w:rsid w:val="00477B03"/>
    <w:rsid w:val="00477C6D"/>
    <w:rsid w:val="00480001"/>
    <w:rsid w:val="00480E32"/>
    <w:rsid w:val="00481551"/>
    <w:rsid w:val="004829F0"/>
    <w:rsid w:val="00483007"/>
    <w:rsid w:val="004832F8"/>
    <w:rsid w:val="00483DA8"/>
    <w:rsid w:val="00485558"/>
    <w:rsid w:val="0048654D"/>
    <w:rsid w:val="004870D5"/>
    <w:rsid w:val="0049295F"/>
    <w:rsid w:val="004948B4"/>
    <w:rsid w:val="004948FE"/>
    <w:rsid w:val="004954C9"/>
    <w:rsid w:val="00495CE2"/>
    <w:rsid w:val="004970B7"/>
    <w:rsid w:val="0049776B"/>
    <w:rsid w:val="00497D99"/>
    <w:rsid w:val="004A0D79"/>
    <w:rsid w:val="004A153E"/>
    <w:rsid w:val="004A1E9E"/>
    <w:rsid w:val="004A1EE9"/>
    <w:rsid w:val="004A2052"/>
    <w:rsid w:val="004A3729"/>
    <w:rsid w:val="004A4ECB"/>
    <w:rsid w:val="004A518C"/>
    <w:rsid w:val="004A5D4B"/>
    <w:rsid w:val="004A6812"/>
    <w:rsid w:val="004A7187"/>
    <w:rsid w:val="004A7D3D"/>
    <w:rsid w:val="004B05BA"/>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2E61"/>
    <w:rsid w:val="004F3359"/>
    <w:rsid w:val="004F34A4"/>
    <w:rsid w:val="004F390F"/>
    <w:rsid w:val="004F43E2"/>
    <w:rsid w:val="004F441B"/>
    <w:rsid w:val="004F448A"/>
    <w:rsid w:val="004F5489"/>
    <w:rsid w:val="004F56CE"/>
    <w:rsid w:val="004F5854"/>
    <w:rsid w:val="004F59D1"/>
    <w:rsid w:val="004F5DA3"/>
    <w:rsid w:val="004F5F56"/>
    <w:rsid w:val="004F67E9"/>
    <w:rsid w:val="004F686B"/>
    <w:rsid w:val="004F7B46"/>
    <w:rsid w:val="00500ECF"/>
    <w:rsid w:val="005012B0"/>
    <w:rsid w:val="00501DDF"/>
    <w:rsid w:val="005025FE"/>
    <w:rsid w:val="0050360C"/>
    <w:rsid w:val="0050415F"/>
    <w:rsid w:val="0050467A"/>
    <w:rsid w:val="005062A0"/>
    <w:rsid w:val="0050777E"/>
    <w:rsid w:val="005077F7"/>
    <w:rsid w:val="00507DCB"/>
    <w:rsid w:val="0051246A"/>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AB1"/>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3C3E"/>
    <w:rsid w:val="005547FA"/>
    <w:rsid w:val="00554CF2"/>
    <w:rsid w:val="0055649D"/>
    <w:rsid w:val="00560C3E"/>
    <w:rsid w:val="00561061"/>
    <w:rsid w:val="0056217C"/>
    <w:rsid w:val="0056236F"/>
    <w:rsid w:val="00562E47"/>
    <w:rsid w:val="0056324C"/>
    <w:rsid w:val="005641AE"/>
    <w:rsid w:val="00564A27"/>
    <w:rsid w:val="00564CBD"/>
    <w:rsid w:val="00565ACC"/>
    <w:rsid w:val="0056661A"/>
    <w:rsid w:val="00567156"/>
    <w:rsid w:val="005672A1"/>
    <w:rsid w:val="0056782B"/>
    <w:rsid w:val="005705A5"/>
    <w:rsid w:val="0057071A"/>
    <w:rsid w:val="00570AF9"/>
    <w:rsid w:val="00570D96"/>
    <w:rsid w:val="0057159F"/>
    <w:rsid w:val="0057171B"/>
    <w:rsid w:val="00572166"/>
    <w:rsid w:val="0057223D"/>
    <w:rsid w:val="0057293F"/>
    <w:rsid w:val="0057347A"/>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0C8"/>
    <w:rsid w:val="00591133"/>
    <w:rsid w:val="0059225B"/>
    <w:rsid w:val="00594C32"/>
    <w:rsid w:val="005952D7"/>
    <w:rsid w:val="005959BC"/>
    <w:rsid w:val="00595C84"/>
    <w:rsid w:val="00595D83"/>
    <w:rsid w:val="005960B1"/>
    <w:rsid w:val="00597169"/>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C0"/>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ED0"/>
    <w:rsid w:val="005E7F17"/>
    <w:rsid w:val="005F0708"/>
    <w:rsid w:val="005F1B7D"/>
    <w:rsid w:val="005F1DAF"/>
    <w:rsid w:val="005F22EE"/>
    <w:rsid w:val="005F3AD9"/>
    <w:rsid w:val="005F3BE4"/>
    <w:rsid w:val="005F4007"/>
    <w:rsid w:val="005F58F6"/>
    <w:rsid w:val="005F6116"/>
    <w:rsid w:val="005F780B"/>
    <w:rsid w:val="005F7BAE"/>
    <w:rsid w:val="006000EC"/>
    <w:rsid w:val="00600464"/>
    <w:rsid w:val="0060121A"/>
    <w:rsid w:val="006015F5"/>
    <w:rsid w:val="00601741"/>
    <w:rsid w:val="006020A7"/>
    <w:rsid w:val="0060310C"/>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34F"/>
    <w:rsid w:val="006234B6"/>
    <w:rsid w:val="00623DB3"/>
    <w:rsid w:val="006242E6"/>
    <w:rsid w:val="00626129"/>
    <w:rsid w:val="006268F0"/>
    <w:rsid w:val="00626EA7"/>
    <w:rsid w:val="006271CD"/>
    <w:rsid w:val="006276AA"/>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40CA"/>
    <w:rsid w:val="006554C2"/>
    <w:rsid w:val="00655575"/>
    <w:rsid w:val="006555BF"/>
    <w:rsid w:val="0065583A"/>
    <w:rsid w:val="00656839"/>
    <w:rsid w:val="0066022F"/>
    <w:rsid w:val="00660380"/>
    <w:rsid w:val="0066069B"/>
    <w:rsid w:val="00660C39"/>
    <w:rsid w:val="00660EA2"/>
    <w:rsid w:val="006612E8"/>
    <w:rsid w:val="0066190D"/>
    <w:rsid w:val="00661BB6"/>
    <w:rsid w:val="00661BC8"/>
    <w:rsid w:val="00662B57"/>
    <w:rsid w:val="00662C0C"/>
    <w:rsid w:val="00662CA6"/>
    <w:rsid w:val="00663856"/>
    <w:rsid w:val="00664745"/>
    <w:rsid w:val="006660CA"/>
    <w:rsid w:val="00666D61"/>
    <w:rsid w:val="006672ED"/>
    <w:rsid w:val="00667D9D"/>
    <w:rsid w:val="00670566"/>
    <w:rsid w:val="00670B62"/>
    <w:rsid w:val="00670BB3"/>
    <w:rsid w:val="00671DE1"/>
    <w:rsid w:val="0067230F"/>
    <w:rsid w:val="00673A4C"/>
    <w:rsid w:val="00673F60"/>
    <w:rsid w:val="00674280"/>
    <w:rsid w:val="006745DA"/>
    <w:rsid w:val="00674930"/>
    <w:rsid w:val="00675072"/>
    <w:rsid w:val="0067579C"/>
    <w:rsid w:val="00675F25"/>
    <w:rsid w:val="0067601B"/>
    <w:rsid w:val="0067661F"/>
    <w:rsid w:val="00677483"/>
    <w:rsid w:val="0067761D"/>
    <w:rsid w:val="00677720"/>
    <w:rsid w:val="00677C0D"/>
    <w:rsid w:val="006803CF"/>
    <w:rsid w:val="0068068D"/>
    <w:rsid w:val="006806D5"/>
    <w:rsid w:val="00680BE9"/>
    <w:rsid w:val="00682A12"/>
    <w:rsid w:val="006830B3"/>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C7F8D"/>
    <w:rsid w:val="006D00D5"/>
    <w:rsid w:val="006D0746"/>
    <w:rsid w:val="006D0D9B"/>
    <w:rsid w:val="006D140D"/>
    <w:rsid w:val="006D16BE"/>
    <w:rsid w:val="006D1AA0"/>
    <w:rsid w:val="006D1D55"/>
    <w:rsid w:val="006D37E3"/>
    <w:rsid w:val="006D3B5A"/>
    <w:rsid w:val="006D47B9"/>
    <w:rsid w:val="006D4EE6"/>
    <w:rsid w:val="006D4FAA"/>
    <w:rsid w:val="006D6450"/>
    <w:rsid w:val="006D76A4"/>
    <w:rsid w:val="006E061B"/>
    <w:rsid w:val="006E0780"/>
    <w:rsid w:val="006E0BAA"/>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A4C"/>
    <w:rsid w:val="00714BC9"/>
    <w:rsid w:val="007164AC"/>
    <w:rsid w:val="00716E70"/>
    <w:rsid w:val="00720743"/>
    <w:rsid w:val="00720932"/>
    <w:rsid w:val="00720BEA"/>
    <w:rsid w:val="00720EC8"/>
    <w:rsid w:val="007212AD"/>
    <w:rsid w:val="0072132C"/>
    <w:rsid w:val="00721E91"/>
    <w:rsid w:val="007233C7"/>
    <w:rsid w:val="007238EC"/>
    <w:rsid w:val="007253EF"/>
    <w:rsid w:val="00726513"/>
    <w:rsid w:val="007266F8"/>
    <w:rsid w:val="0072680F"/>
    <w:rsid w:val="007274C1"/>
    <w:rsid w:val="007278A6"/>
    <w:rsid w:val="00727DB9"/>
    <w:rsid w:val="00727E96"/>
    <w:rsid w:val="00730001"/>
    <w:rsid w:val="0073005E"/>
    <w:rsid w:val="007314DF"/>
    <w:rsid w:val="0073189C"/>
    <w:rsid w:val="00731BA9"/>
    <w:rsid w:val="00731F94"/>
    <w:rsid w:val="00732815"/>
    <w:rsid w:val="007331C3"/>
    <w:rsid w:val="00734A2D"/>
    <w:rsid w:val="00736CA7"/>
    <w:rsid w:val="00740332"/>
    <w:rsid w:val="0074083E"/>
    <w:rsid w:val="007408E9"/>
    <w:rsid w:val="007411EF"/>
    <w:rsid w:val="0074246C"/>
    <w:rsid w:val="007440C1"/>
    <w:rsid w:val="00744476"/>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771"/>
    <w:rsid w:val="00766AD8"/>
    <w:rsid w:val="00766AF5"/>
    <w:rsid w:val="00766BE6"/>
    <w:rsid w:val="00766D48"/>
    <w:rsid w:val="0076737B"/>
    <w:rsid w:val="00767DE3"/>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90055"/>
    <w:rsid w:val="00791C55"/>
    <w:rsid w:val="007927E2"/>
    <w:rsid w:val="0079283E"/>
    <w:rsid w:val="00792E3E"/>
    <w:rsid w:val="00793512"/>
    <w:rsid w:val="00794286"/>
    <w:rsid w:val="0079463A"/>
    <w:rsid w:val="00794E58"/>
    <w:rsid w:val="007957F4"/>
    <w:rsid w:val="00795CA6"/>
    <w:rsid w:val="00795CFB"/>
    <w:rsid w:val="007A1523"/>
    <w:rsid w:val="007A23D9"/>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185C"/>
    <w:rsid w:val="007C27DC"/>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68A8"/>
    <w:rsid w:val="007E758A"/>
    <w:rsid w:val="007E78A7"/>
    <w:rsid w:val="007E7D29"/>
    <w:rsid w:val="007E7E0E"/>
    <w:rsid w:val="007E7F4C"/>
    <w:rsid w:val="007F007E"/>
    <w:rsid w:val="007F03DF"/>
    <w:rsid w:val="007F055E"/>
    <w:rsid w:val="007F05CF"/>
    <w:rsid w:val="007F1010"/>
    <w:rsid w:val="007F162E"/>
    <w:rsid w:val="007F1A95"/>
    <w:rsid w:val="007F2130"/>
    <w:rsid w:val="007F28C7"/>
    <w:rsid w:val="007F2AE0"/>
    <w:rsid w:val="007F3636"/>
    <w:rsid w:val="007F4B90"/>
    <w:rsid w:val="007F4D6F"/>
    <w:rsid w:val="007F50E0"/>
    <w:rsid w:val="007F5714"/>
    <w:rsid w:val="007F5A61"/>
    <w:rsid w:val="007F61F9"/>
    <w:rsid w:val="007F75C0"/>
    <w:rsid w:val="007F7F2F"/>
    <w:rsid w:val="008000F5"/>
    <w:rsid w:val="0080059A"/>
    <w:rsid w:val="00800A3B"/>
    <w:rsid w:val="00801DCE"/>
    <w:rsid w:val="00802EC4"/>
    <w:rsid w:val="008033EC"/>
    <w:rsid w:val="008034B5"/>
    <w:rsid w:val="00803556"/>
    <w:rsid w:val="0080365A"/>
    <w:rsid w:val="00803CEB"/>
    <w:rsid w:val="00804829"/>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1071"/>
    <w:rsid w:val="00832D15"/>
    <w:rsid w:val="00832F5A"/>
    <w:rsid w:val="008331CC"/>
    <w:rsid w:val="00833693"/>
    <w:rsid w:val="0083391B"/>
    <w:rsid w:val="008340B0"/>
    <w:rsid w:val="00836E6F"/>
    <w:rsid w:val="00840DBC"/>
    <w:rsid w:val="00841EF5"/>
    <w:rsid w:val="00842494"/>
    <w:rsid w:val="008426DC"/>
    <w:rsid w:val="00843E54"/>
    <w:rsid w:val="00843E6A"/>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1308"/>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2AF"/>
    <w:rsid w:val="008762EA"/>
    <w:rsid w:val="008763CD"/>
    <w:rsid w:val="00876604"/>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3742"/>
    <w:rsid w:val="008A4966"/>
    <w:rsid w:val="008A5F08"/>
    <w:rsid w:val="008A603E"/>
    <w:rsid w:val="008A693F"/>
    <w:rsid w:val="008A70B1"/>
    <w:rsid w:val="008B0649"/>
    <w:rsid w:val="008B0A06"/>
    <w:rsid w:val="008B2366"/>
    <w:rsid w:val="008B38C8"/>
    <w:rsid w:val="008B4B10"/>
    <w:rsid w:val="008B5D91"/>
    <w:rsid w:val="008B61C8"/>
    <w:rsid w:val="008C0690"/>
    <w:rsid w:val="008C2071"/>
    <w:rsid w:val="008C2441"/>
    <w:rsid w:val="008C2F02"/>
    <w:rsid w:val="008C30C8"/>
    <w:rsid w:val="008C38E6"/>
    <w:rsid w:val="008C452C"/>
    <w:rsid w:val="008C6351"/>
    <w:rsid w:val="008C639A"/>
    <w:rsid w:val="008C67A5"/>
    <w:rsid w:val="008D213E"/>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673"/>
    <w:rsid w:val="00900B50"/>
    <w:rsid w:val="00900DA5"/>
    <w:rsid w:val="00901769"/>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2DB9"/>
    <w:rsid w:val="0091337E"/>
    <w:rsid w:val="00913F6F"/>
    <w:rsid w:val="0091468D"/>
    <w:rsid w:val="00914822"/>
    <w:rsid w:val="00914AE9"/>
    <w:rsid w:val="00915017"/>
    <w:rsid w:val="009151DB"/>
    <w:rsid w:val="00915D9C"/>
    <w:rsid w:val="009162AA"/>
    <w:rsid w:val="00917A4C"/>
    <w:rsid w:val="00917D96"/>
    <w:rsid w:val="00920384"/>
    <w:rsid w:val="00920B26"/>
    <w:rsid w:val="00921527"/>
    <w:rsid w:val="00921F6A"/>
    <w:rsid w:val="009224D8"/>
    <w:rsid w:val="009225A3"/>
    <w:rsid w:val="00922DF7"/>
    <w:rsid w:val="009235BE"/>
    <w:rsid w:val="00923D69"/>
    <w:rsid w:val="00923E51"/>
    <w:rsid w:val="00924706"/>
    <w:rsid w:val="009254E8"/>
    <w:rsid w:val="00925687"/>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0D1F"/>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234"/>
    <w:rsid w:val="00972D47"/>
    <w:rsid w:val="009730EF"/>
    <w:rsid w:val="00974469"/>
    <w:rsid w:val="00974FA2"/>
    <w:rsid w:val="00976887"/>
    <w:rsid w:val="0097765C"/>
    <w:rsid w:val="00977718"/>
    <w:rsid w:val="00977891"/>
    <w:rsid w:val="00977A15"/>
    <w:rsid w:val="009800A5"/>
    <w:rsid w:val="00980982"/>
    <w:rsid w:val="00981884"/>
    <w:rsid w:val="00982814"/>
    <w:rsid w:val="00982942"/>
    <w:rsid w:val="00984EB7"/>
    <w:rsid w:val="009851CD"/>
    <w:rsid w:val="00985CCC"/>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19C"/>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F0F6A"/>
    <w:rsid w:val="009F1097"/>
    <w:rsid w:val="009F1E11"/>
    <w:rsid w:val="009F1FBC"/>
    <w:rsid w:val="009F3950"/>
    <w:rsid w:val="009F4C87"/>
    <w:rsid w:val="009F518D"/>
    <w:rsid w:val="009F53B3"/>
    <w:rsid w:val="009F53BC"/>
    <w:rsid w:val="009F551F"/>
    <w:rsid w:val="009F57AD"/>
    <w:rsid w:val="009F5D12"/>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0A9"/>
    <w:rsid w:val="00A20648"/>
    <w:rsid w:val="00A2175D"/>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6E98"/>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47C0E"/>
    <w:rsid w:val="00A50332"/>
    <w:rsid w:val="00A50A5A"/>
    <w:rsid w:val="00A51665"/>
    <w:rsid w:val="00A52215"/>
    <w:rsid w:val="00A52263"/>
    <w:rsid w:val="00A52A65"/>
    <w:rsid w:val="00A52E07"/>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3DB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4E"/>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796"/>
    <w:rsid w:val="00AC7175"/>
    <w:rsid w:val="00AC7744"/>
    <w:rsid w:val="00AC7A5B"/>
    <w:rsid w:val="00AD09F2"/>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541B"/>
    <w:rsid w:val="00B0631A"/>
    <w:rsid w:val="00B073D2"/>
    <w:rsid w:val="00B10696"/>
    <w:rsid w:val="00B12600"/>
    <w:rsid w:val="00B12B6C"/>
    <w:rsid w:val="00B12B88"/>
    <w:rsid w:val="00B134F1"/>
    <w:rsid w:val="00B135BF"/>
    <w:rsid w:val="00B13BF4"/>
    <w:rsid w:val="00B156E4"/>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79B"/>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2FD2"/>
    <w:rsid w:val="00B634C3"/>
    <w:rsid w:val="00B639CF"/>
    <w:rsid w:val="00B63E6B"/>
    <w:rsid w:val="00B6544D"/>
    <w:rsid w:val="00B66762"/>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476"/>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18B3"/>
    <w:rsid w:val="00BC3249"/>
    <w:rsid w:val="00BC4052"/>
    <w:rsid w:val="00BC4691"/>
    <w:rsid w:val="00BC4A7D"/>
    <w:rsid w:val="00BC4F2B"/>
    <w:rsid w:val="00BC4FFE"/>
    <w:rsid w:val="00BC50EE"/>
    <w:rsid w:val="00BC5699"/>
    <w:rsid w:val="00BC56C3"/>
    <w:rsid w:val="00BC6A75"/>
    <w:rsid w:val="00BC705C"/>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24E5"/>
    <w:rsid w:val="00BE3403"/>
    <w:rsid w:val="00BE3B84"/>
    <w:rsid w:val="00BE4F00"/>
    <w:rsid w:val="00BE5279"/>
    <w:rsid w:val="00BE6490"/>
    <w:rsid w:val="00BE7883"/>
    <w:rsid w:val="00BF0185"/>
    <w:rsid w:val="00BF0495"/>
    <w:rsid w:val="00BF2B0E"/>
    <w:rsid w:val="00BF3999"/>
    <w:rsid w:val="00BF3C26"/>
    <w:rsid w:val="00BF4AA0"/>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2B0F"/>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0A2C"/>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1D5"/>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136"/>
    <w:rsid w:val="00C64DDF"/>
    <w:rsid w:val="00C657B8"/>
    <w:rsid w:val="00C65F4B"/>
    <w:rsid w:val="00C6602E"/>
    <w:rsid w:val="00C665A6"/>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87D72"/>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5E4A"/>
    <w:rsid w:val="00CD63DC"/>
    <w:rsid w:val="00CD6CA8"/>
    <w:rsid w:val="00CD7313"/>
    <w:rsid w:val="00CD7403"/>
    <w:rsid w:val="00CD7EC1"/>
    <w:rsid w:val="00CE0550"/>
    <w:rsid w:val="00CE0F09"/>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036"/>
    <w:rsid w:val="00CF6602"/>
    <w:rsid w:val="00CF7A49"/>
    <w:rsid w:val="00D00DB2"/>
    <w:rsid w:val="00D02354"/>
    <w:rsid w:val="00D02DA6"/>
    <w:rsid w:val="00D02E14"/>
    <w:rsid w:val="00D03F24"/>
    <w:rsid w:val="00D03FF9"/>
    <w:rsid w:val="00D04BBF"/>
    <w:rsid w:val="00D05035"/>
    <w:rsid w:val="00D05A15"/>
    <w:rsid w:val="00D06201"/>
    <w:rsid w:val="00D07129"/>
    <w:rsid w:val="00D07470"/>
    <w:rsid w:val="00D10CC9"/>
    <w:rsid w:val="00D118BF"/>
    <w:rsid w:val="00D11E25"/>
    <w:rsid w:val="00D11F59"/>
    <w:rsid w:val="00D12427"/>
    <w:rsid w:val="00D1329E"/>
    <w:rsid w:val="00D134F4"/>
    <w:rsid w:val="00D13E3D"/>
    <w:rsid w:val="00D1429B"/>
    <w:rsid w:val="00D1633C"/>
    <w:rsid w:val="00D1645F"/>
    <w:rsid w:val="00D1696D"/>
    <w:rsid w:val="00D17043"/>
    <w:rsid w:val="00D17824"/>
    <w:rsid w:val="00D17D93"/>
    <w:rsid w:val="00D22EF3"/>
    <w:rsid w:val="00D240DC"/>
    <w:rsid w:val="00D25392"/>
    <w:rsid w:val="00D25DE0"/>
    <w:rsid w:val="00D26D4D"/>
    <w:rsid w:val="00D2749E"/>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5EB5"/>
    <w:rsid w:val="00D7620A"/>
    <w:rsid w:val="00D77778"/>
    <w:rsid w:val="00D80230"/>
    <w:rsid w:val="00D805AF"/>
    <w:rsid w:val="00D80FC8"/>
    <w:rsid w:val="00D82E64"/>
    <w:rsid w:val="00D83495"/>
    <w:rsid w:val="00D83DEB"/>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60AB"/>
    <w:rsid w:val="00DA6B9A"/>
    <w:rsid w:val="00DA7882"/>
    <w:rsid w:val="00DA7AF4"/>
    <w:rsid w:val="00DA7C56"/>
    <w:rsid w:val="00DB0060"/>
    <w:rsid w:val="00DB0294"/>
    <w:rsid w:val="00DB02A4"/>
    <w:rsid w:val="00DB033D"/>
    <w:rsid w:val="00DB10A7"/>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2FEB"/>
    <w:rsid w:val="00DE36DC"/>
    <w:rsid w:val="00DE3B99"/>
    <w:rsid w:val="00DE48F7"/>
    <w:rsid w:val="00DE5BB8"/>
    <w:rsid w:val="00DE6289"/>
    <w:rsid w:val="00DE799B"/>
    <w:rsid w:val="00DF0422"/>
    <w:rsid w:val="00DF0964"/>
    <w:rsid w:val="00DF09D2"/>
    <w:rsid w:val="00DF2998"/>
    <w:rsid w:val="00DF38D0"/>
    <w:rsid w:val="00DF3CF5"/>
    <w:rsid w:val="00DF4924"/>
    <w:rsid w:val="00DF500F"/>
    <w:rsid w:val="00DF5082"/>
    <w:rsid w:val="00DF5888"/>
    <w:rsid w:val="00DF6480"/>
    <w:rsid w:val="00DF71C2"/>
    <w:rsid w:val="00DF7552"/>
    <w:rsid w:val="00DF7F59"/>
    <w:rsid w:val="00E013DA"/>
    <w:rsid w:val="00E0154F"/>
    <w:rsid w:val="00E01782"/>
    <w:rsid w:val="00E01882"/>
    <w:rsid w:val="00E0237F"/>
    <w:rsid w:val="00E02473"/>
    <w:rsid w:val="00E030E9"/>
    <w:rsid w:val="00E0454E"/>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0C"/>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579E6"/>
    <w:rsid w:val="00E6024A"/>
    <w:rsid w:val="00E60B0D"/>
    <w:rsid w:val="00E60EE5"/>
    <w:rsid w:val="00E615BA"/>
    <w:rsid w:val="00E61896"/>
    <w:rsid w:val="00E623FE"/>
    <w:rsid w:val="00E62721"/>
    <w:rsid w:val="00E627D1"/>
    <w:rsid w:val="00E633BF"/>
    <w:rsid w:val="00E64198"/>
    <w:rsid w:val="00E654F5"/>
    <w:rsid w:val="00E65502"/>
    <w:rsid w:val="00E655E2"/>
    <w:rsid w:val="00E66003"/>
    <w:rsid w:val="00E6665E"/>
    <w:rsid w:val="00E66AF1"/>
    <w:rsid w:val="00E703E7"/>
    <w:rsid w:val="00E71010"/>
    <w:rsid w:val="00E7105F"/>
    <w:rsid w:val="00E712F7"/>
    <w:rsid w:val="00E715C0"/>
    <w:rsid w:val="00E71977"/>
    <w:rsid w:val="00E71F54"/>
    <w:rsid w:val="00E728DD"/>
    <w:rsid w:val="00E7354A"/>
    <w:rsid w:val="00E73BCF"/>
    <w:rsid w:val="00E74435"/>
    <w:rsid w:val="00E74830"/>
    <w:rsid w:val="00E74B51"/>
    <w:rsid w:val="00E7507A"/>
    <w:rsid w:val="00E75949"/>
    <w:rsid w:val="00E75AC9"/>
    <w:rsid w:val="00E75B21"/>
    <w:rsid w:val="00E76350"/>
    <w:rsid w:val="00E773B9"/>
    <w:rsid w:val="00E774E1"/>
    <w:rsid w:val="00E8015B"/>
    <w:rsid w:val="00E80BB6"/>
    <w:rsid w:val="00E80CF2"/>
    <w:rsid w:val="00E81EF5"/>
    <w:rsid w:val="00E8290F"/>
    <w:rsid w:val="00E82A82"/>
    <w:rsid w:val="00E8324D"/>
    <w:rsid w:val="00E833EA"/>
    <w:rsid w:val="00E835B3"/>
    <w:rsid w:val="00E8369F"/>
    <w:rsid w:val="00E843B1"/>
    <w:rsid w:val="00E84DE0"/>
    <w:rsid w:val="00E84EFE"/>
    <w:rsid w:val="00E86BD6"/>
    <w:rsid w:val="00E8749F"/>
    <w:rsid w:val="00E87DA3"/>
    <w:rsid w:val="00E87F2C"/>
    <w:rsid w:val="00E9110C"/>
    <w:rsid w:val="00E91B85"/>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6C1E"/>
    <w:rsid w:val="00EC7B5D"/>
    <w:rsid w:val="00ED051A"/>
    <w:rsid w:val="00ED1D89"/>
    <w:rsid w:val="00ED2AA5"/>
    <w:rsid w:val="00ED2CCA"/>
    <w:rsid w:val="00ED2E89"/>
    <w:rsid w:val="00ED3523"/>
    <w:rsid w:val="00ED5647"/>
    <w:rsid w:val="00ED5722"/>
    <w:rsid w:val="00ED5A8A"/>
    <w:rsid w:val="00ED6DEF"/>
    <w:rsid w:val="00EE2165"/>
    <w:rsid w:val="00EE2D27"/>
    <w:rsid w:val="00EE3F1B"/>
    <w:rsid w:val="00EE4A6F"/>
    <w:rsid w:val="00EE4BB9"/>
    <w:rsid w:val="00EE4CCE"/>
    <w:rsid w:val="00EE565C"/>
    <w:rsid w:val="00EE5A07"/>
    <w:rsid w:val="00EE6C56"/>
    <w:rsid w:val="00EE7448"/>
    <w:rsid w:val="00EF0097"/>
    <w:rsid w:val="00EF0446"/>
    <w:rsid w:val="00EF14F6"/>
    <w:rsid w:val="00EF19B7"/>
    <w:rsid w:val="00EF1E34"/>
    <w:rsid w:val="00EF2147"/>
    <w:rsid w:val="00EF24B9"/>
    <w:rsid w:val="00EF39C9"/>
    <w:rsid w:val="00EF3C9D"/>
    <w:rsid w:val="00EF4489"/>
    <w:rsid w:val="00EF4659"/>
    <w:rsid w:val="00EF5C14"/>
    <w:rsid w:val="00EF6986"/>
    <w:rsid w:val="00EF6AF7"/>
    <w:rsid w:val="00EF72AA"/>
    <w:rsid w:val="00F01542"/>
    <w:rsid w:val="00F0171B"/>
    <w:rsid w:val="00F01C9B"/>
    <w:rsid w:val="00F02E9A"/>
    <w:rsid w:val="00F03F84"/>
    <w:rsid w:val="00F04DBE"/>
    <w:rsid w:val="00F04F9F"/>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4FC"/>
    <w:rsid w:val="00F17788"/>
    <w:rsid w:val="00F20033"/>
    <w:rsid w:val="00F20FCB"/>
    <w:rsid w:val="00F2102E"/>
    <w:rsid w:val="00F21788"/>
    <w:rsid w:val="00F21E42"/>
    <w:rsid w:val="00F21F47"/>
    <w:rsid w:val="00F220F9"/>
    <w:rsid w:val="00F221D5"/>
    <w:rsid w:val="00F234AC"/>
    <w:rsid w:val="00F25708"/>
    <w:rsid w:val="00F25C95"/>
    <w:rsid w:val="00F27691"/>
    <w:rsid w:val="00F278A1"/>
    <w:rsid w:val="00F27C3B"/>
    <w:rsid w:val="00F27DAE"/>
    <w:rsid w:val="00F27E6B"/>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5BE"/>
    <w:rsid w:val="00F40C99"/>
    <w:rsid w:val="00F42AB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43D"/>
    <w:rsid w:val="00F51D66"/>
    <w:rsid w:val="00F51F49"/>
    <w:rsid w:val="00F52642"/>
    <w:rsid w:val="00F528F8"/>
    <w:rsid w:val="00F52949"/>
    <w:rsid w:val="00F53094"/>
    <w:rsid w:val="00F53758"/>
    <w:rsid w:val="00F548CC"/>
    <w:rsid w:val="00F54D1B"/>
    <w:rsid w:val="00F56612"/>
    <w:rsid w:val="00F56FFB"/>
    <w:rsid w:val="00F572F2"/>
    <w:rsid w:val="00F57B78"/>
    <w:rsid w:val="00F603F8"/>
    <w:rsid w:val="00F6088D"/>
    <w:rsid w:val="00F609CF"/>
    <w:rsid w:val="00F60A89"/>
    <w:rsid w:val="00F60E97"/>
    <w:rsid w:val="00F62828"/>
    <w:rsid w:val="00F62BA2"/>
    <w:rsid w:val="00F6393B"/>
    <w:rsid w:val="00F6503A"/>
    <w:rsid w:val="00F653AD"/>
    <w:rsid w:val="00F65519"/>
    <w:rsid w:val="00F66C9D"/>
    <w:rsid w:val="00F679B4"/>
    <w:rsid w:val="00F67FE5"/>
    <w:rsid w:val="00F7028C"/>
    <w:rsid w:val="00F71E07"/>
    <w:rsid w:val="00F72212"/>
    <w:rsid w:val="00F72B25"/>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0553"/>
    <w:rsid w:val="00F90E9D"/>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0A4"/>
    <w:rsid w:val="00FA7479"/>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1089"/>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106E6C5F-E904-4CD8-B0DD-D49690DDB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A52215"/>
    <w:pPr>
      <w:numPr>
        <w:ilvl w:val="1"/>
      </w:numPr>
      <w:spacing w:before="0" w:after="0"/>
      <w:ind w:left="567" w:hanging="141"/>
      <w:outlineLvl w:val="1"/>
    </w:pPr>
    <w:rPr>
      <w:color w:val="76923C" w:themeColor="accent3" w:themeShade="BF"/>
      <w:sz w:val="24"/>
      <w:szCs w:val="24"/>
    </w:rPr>
  </w:style>
  <w:style w:type="paragraph" w:styleId="Titre3">
    <w:name w:val="heading 3"/>
    <w:aliases w:val="T3"/>
    <w:basedOn w:val="Normal"/>
    <w:next w:val="Normal"/>
    <w:link w:val="Titre3Car"/>
    <w:qFormat/>
    <w:rsid w:val="009F1E11"/>
    <w:pPr>
      <w:keepNext/>
      <w:numPr>
        <w:ilvl w:val="2"/>
        <w:numId w:val="1"/>
      </w:numPr>
      <w:spacing w:before="240" w:after="60"/>
      <w:ind w:left="8517"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8C2F02"/>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8C2F02"/>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8C2F02"/>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9F1E11"/>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A52215"/>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uiPriority w:val="99"/>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6Car">
    <w:name w:val="Titre 6 Car"/>
    <w:basedOn w:val="Policepardfaut"/>
    <w:link w:val="Titre6"/>
    <w:rsid w:val="008C2F02"/>
    <w:rPr>
      <w:rFonts w:ascii="Arial" w:hAnsi="Arial" w:cs="Arial"/>
      <w:i/>
      <w:iCs/>
      <w:sz w:val="22"/>
      <w:szCs w:val="22"/>
    </w:rPr>
  </w:style>
  <w:style w:type="character" w:customStyle="1" w:styleId="Titre7Car">
    <w:name w:val="Titre 7 Car"/>
    <w:basedOn w:val="Policepardfaut"/>
    <w:link w:val="Titre7"/>
    <w:rsid w:val="008C2F02"/>
    <w:rPr>
      <w:rFonts w:ascii="Arial" w:hAnsi="Arial" w:cs="Arial"/>
    </w:rPr>
  </w:style>
  <w:style w:type="character" w:customStyle="1" w:styleId="Titre9Car">
    <w:name w:val="Titre 9 Car"/>
    <w:basedOn w:val="Policepardfaut"/>
    <w:link w:val="Titre9"/>
    <w:rsid w:val="008C2F02"/>
    <w:rPr>
      <w:rFonts w:ascii="Arial" w:hAnsi="Arial" w:cs="Arial"/>
      <w:i/>
      <w:iCs/>
      <w:sz w:val="18"/>
      <w:szCs w:val="18"/>
    </w:rPr>
  </w:style>
  <w:style w:type="paragraph" w:styleId="Rvision">
    <w:name w:val="Revision"/>
    <w:hidden/>
    <w:uiPriority w:val="99"/>
    <w:semiHidden/>
    <w:rsid w:val="00E74B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svg"/><Relationship Id="rId18" Type="http://schemas.openxmlformats.org/officeDocument/2006/relationships/image" Target="media/image11.png"/><Relationship Id="rId26" Type="http://schemas.openxmlformats.org/officeDocument/2006/relationships/diagramData" Target="diagrams/data1.xml"/><Relationship Id="rId39" Type="http://schemas.openxmlformats.org/officeDocument/2006/relationships/image" Target="media/image27.png"/><Relationship Id="rId21" Type="http://schemas.openxmlformats.org/officeDocument/2006/relationships/image" Target="media/image14.svg"/><Relationship Id="rId34" Type="http://schemas.openxmlformats.org/officeDocument/2006/relationships/image" Target="media/image22.png"/><Relationship Id="rId42" Type="http://schemas.openxmlformats.org/officeDocument/2006/relationships/image" Target="media/image29.png"/><Relationship Id="rId47" Type="http://schemas.openxmlformats.org/officeDocument/2006/relationships/image" Target="media/image34.svg"/><Relationship Id="rId50" Type="http://schemas.openxmlformats.org/officeDocument/2006/relationships/image" Target="media/image37.png"/><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svg"/><Relationship Id="rId29" Type="http://schemas.openxmlformats.org/officeDocument/2006/relationships/diagramColors" Target="diagrams/colors1.xml"/><Relationship Id="rId11" Type="http://schemas.openxmlformats.org/officeDocument/2006/relationships/image" Target="media/image4.svg"/><Relationship Id="rId24" Type="http://schemas.openxmlformats.org/officeDocument/2006/relationships/image" Target="media/image17.sv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svg"/><Relationship Id="rId45" Type="http://schemas.openxmlformats.org/officeDocument/2006/relationships/image" Target="media/image32.svg"/><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19.png"/><Relationship Id="rId44" Type="http://schemas.openxmlformats.org/officeDocument/2006/relationships/image" Target="media/image31.png"/><Relationship Id="rId52" Type="http://schemas.openxmlformats.org/officeDocument/2006/relationships/image" Target="media/image39.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diagramLayout" Target="diagrams/layout1.xml"/><Relationship Id="rId30" Type="http://schemas.microsoft.com/office/2007/relationships/diagramDrawing" Target="diagrams/drawing1.xml"/><Relationship Id="rId35" Type="http://schemas.openxmlformats.org/officeDocument/2006/relationships/image" Target="media/image23.svg"/><Relationship Id="rId43" Type="http://schemas.openxmlformats.org/officeDocument/2006/relationships/image" Target="media/image30.svg"/><Relationship Id="rId48" Type="http://schemas.openxmlformats.org/officeDocument/2006/relationships/image" Target="media/image35.png"/><Relationship Id="rId8" Type="http://schemas.openxmlformats.org/officeDocument/2006/relationships/image" Target="media/image1.jpeg"/><Relationship Id="rId51" Type="http://schemas.openxmlformats.org/officeDocument/2006/relationships/image" Target="media/image38.sv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1.svg"/><Relationship Id="rId38" Type="http://schemas.openxmlformats.org/officeDocument/2006/relationships/image" Target="media/image26.svg"/><Relationship Id="rId46" Type="http://schemas.openxmlformats.org/officeDocument/2006/relationships/image" Target="media/image33.png"/><Relationship Id="rId20" Type="http://schemas.openxmlformats.org/officeDocument/2006/relationships/image" Target="media/image13.png"/><Relationship Id="rId41" Type="http://schemas.openxmlformats.org/officeDocument/2006/relationships/hyperlink" Target="mailto:Christophe.beyer@ifa-rouen.fr"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diagramQuickStyle" Target="diagrams/quickStyle1.xml"/><Relationship Id="rId36" Type="http://schemas.openxmlformats.org/officeDocument/2006/relationships/image" Target="media/image24.png"/><Relationship Id="rId49" Type="http://schemas.openxmlformats.org/officeDocument/2006/relationships/image" Target="media/image36.svg"/></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endParaRPr lang="fr-FR" sz="1200"/>
        </a:p>
        <a:p>
          <a:pPr algn="ctr"/>
          <a:r>
            <a:rPr lang="fr-FR" sz="1200"/>
            <a:t>AE/ CCAP</a:t>
          </a:r>
        </a:p>
        <a:p>
          <a:pPr algn="ctr"/>
          <a:r>
            <a:rPr lang="fr-FR" sz="1200"/>
            <a:t>+ CCTP + BPU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Cadre de réponse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3">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1" presStyleCnt="3">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2" presStyleCnt="3"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2" destOrd="0" parTransId="{9F29586B-8942-4A42-8FE9-5B34A1BF4601}" sibTransId="{3C8FA5B0-34A9-4D49-9E2A-855F691A9A18}"/>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1"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872C9F6D-0A4B-48ED-9131-0F96FD6E6AF9}" type="presParOf" srcId="{1C9F3999-151A-405B-8D71-0C4E99563A7C}" destId="{42E5FC52-72F7-480D-9736-F9676E99891C}" srcOrd="1"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2"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468341" y="0"/>
          <a:ext cx="1468341" cy="10668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fr-FR" sz="1200" kern="1200"/>
        </a:p>
        <a:p>
          <a:pPr marL="0" lvl="0" indent="0" algn="ctr" defTabSz="533400">
            <a:lnSpc>
              <a:spcPct val="90000"/>
            </a:lnSpc>
            <a:spcBef>
              <a:spcPct val="0"/>
            </a:spcBef>
            <a:spcAft>
              <a:spcPct val="35000"/>
            </a:spcAft>
            <a:buNone/>
          </a:pPr>
          <a:r>
            <a:rPr lang="fr-FR" sz="1200" kern="1200"/>
            <a:t>AE/ CCAP</a:t>
          </a:r>
        </a:p>
        <a:p>
          <a:pPr marL="0" lvl="0" indent="0" algn="ctr" defTabSz="533400">
            <a:lnSpc>
              <a:spcPct val="90000"/>
            </a:lnSpc>
            <a:spcBef>
              <a:spcPct val="0"/>
            </a:spcBef>
            <a:spcAft>
              <a:spcPct val="35000"/>
            </a:spcAft>
            <a:buNone/>
          </a:pPr>
          <a:r>
            <a:rPr lang="fr-FR" sz="1200" kern="1200"/>
            <a:t>+ CCTP + BPU </a:t>
          </a:r>
        </a:p>
      </dsp:txBody>
      <dsp:txXfrm>
        <a:off x="1468341" y="0"/>
        <a:ext cx="1468341" cy="1066800"/>
      </dsp:txXfrm>
    </dsp:sp>
    <dsp:sp modelId="{BE46B90B-3712-4E0B-97AE-734E0984F7E4}">
      <dsp:nvSpPr>
        <dsp:cNvPr id="0" name=""/>
        <dsp:cNvSpPr/>
      </dsp:nvSpPr>
      <dsp:spPr>
        <a:xfrm>
          <a:off x="734170" y="1066800"/>
          <a:ext cx="2936682" cy="10668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248089" y="1066800"/>
        <a:ext cx="1908843" cy="1066800"/>
      </dsp:txXfrm>
    </dsp:sp>
    <dsp:sp modelId="{E9CFB9A4-65D8-4738-AC5F-41075097B1E2}">
      <dsp:nvSpPr>
        <dsp:cNvPr id="0" name=""/>
        <dsp:cNvSpPr/>
      </dsp:nvSpPr>
      <dsp:spPr>
        <a:xfrm>
          <a:off x="0" y="2133600"/>
          <a:ext cx="4405023" cy="10668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Cadre de réponse technique du titulaire qui complète ou précise les documents ci-dessus</a:t>
          </a:r>
        </a:p>
      </dsp:txBody>
      <dsp:txXfrm>
        <a:off x="770879" y="2133600"/>
        <a:ext cx="2863264" cy="10668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2186</TotalTime>
  <Pages>26</Pages>
  <Words>7669</Words>
  <Characters>42183</Characters>
  <Application>Microsoft Office Word</Application>
  <DocSecurity>0</DocSecurity>
  <Lines>351</Lines>
  <Paragraphs>99</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49753</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ABBATUCCI Ioana</dc:creator>
  <cp:keywords/>
  <dc:description/>
  <cp:lastModifiedBy>BELBOUCHE Paul</cp:lastModifiedBy>
  <cp:revision>59</cp:revision>
  <cp:lastPrinted>2025-01-14T08:36:00Z</cp:lastPrinted>
  <dcterms:created xsi:type="dcterms:W3CDTF">2024-10-18T12:50:00Z</dcterms:created>
  <dcterms:modified xsi:type="dcterms:W3CDTF">2026-02-02T13:34:00Z</dcterms:modified>
</cp:coreProperties>
</file>